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7C8B" w:rsidRPr="00A67C8B" w:rsidRDefault="00A67C8B" w:rsidP="00A67C8B">
      <w:pPr>
        <w:rPr>
          <w:lang w:val="uk-UA"/>
        </w:rPr>
      </w:pPr>
      <w:r>
        <w:rPr>
          <w:lang w:val="uk-UA"/>
        </w:rPr>
        <w:t xml:space="preserve">10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.Литература.Урок</w:t>
      </w:r>
      <w:proofErr w:type="spellEnd"/>
      <w:r w:rsidRPr="00A67C8B">
        <w:rPr>
          <w:rFonts w:ascii="Times New Roman" w:eastAsia="Times New Roman" w:hAnsi="Times New Roman" w:cs="Arial"/>
          <w:b/>
          <w:bCs/>
          <w:iCs/>
          <w:color w:val="000000"/>
          <w:sz w:val="24"/>
          <w:szCs w:val="24"/>
          <w:lang w:eastAsia="ru-RU" w:bidi="hi-IN"/>
        </w:rPr>
        <w:t xml:space="preserve"> </w:t>
      </w:r>
      <w:r w:rsidR="00793FB4">
        <w:rPr>
          <w:rFonts w:ascii="Times New Roman" w:eastAsia="Times New Roman" w:hAnsi="Times New Roman" w:cs="Arial"/>
          <w:b/>
          <w:bCs/>
          <w:iCs/>
          <w:color w:val="000000"/>
          <w:sz w:val="24"/>
          <w:szCs w:val="24"/>
          <w:lang w:eastAsia="ru-RU" w:bidi="hi-IN"/>
        </w:rPr>
        <w:t xml:space="preserve">№12. </w:t>
      </w:r>
      <w:r w:rsidRPr="00A67C8B">
        <w:rPr>
          <w:rFonts w:ascii="Times New Roman" w:eastAsia="Times New Roman" w:hAnsi="Times New Roman" w:cs="Arial"/>
          <w:b/>
          <w:bCs/>
          <w:iCs/>
          <w:color w:val="000000"/>
          <w:sz w:val="24"/>
          <w:szCs w:val="24"/>
          <w:lang w:eastAsia="ru-RU" w:bidi="hi-IN"/>
        </w:rPr>
        <w:t>Драма</w:t>
      </w:r>
      <w:r w:rsidRPr="00A67C8B">
        <w:rPr>
          <w:rFonts w:ascii="Times New Roman" w:eastAsia="Times New Roman" w:hAnsi="Times New Roman" w:cs="Arial"/>
          <w:b/>
          <w:bCs/>
          <w:i/>
          <w:iCs/>
          <w:color w:val="000000"/>
          <w:sz w:val="24"/>
          <w:szCs w:val="24"/>
          <w:lang w:eastAsia="ru-RU" w:bidi="hi-IN"/>
        </w:rPr>
        <w:t xml:space="preserve"> А.Н. Островского «Гроза».</w:t>
      </w:r>
      <w:r w:rsidRPr="00A67C8B">
        <w:rPr>
          <w:rFonts w:ascii="Times New Roman" w:eastAsia="Times New Roman" w:hAnsi="Times New Roman" w:cs="Times New Roman"/>
          <w:color w:val="00000A"/>
          <w:sz w:val="24"/>
          <w:szCs w:val="24"/>
          <w:lang w:eastAsia="ru-RU" w:bidi="hi-IN"/>
        </w:rPr>
        <w:t xml:space="preserve"> Изображение «жестоких нравов» «темного царства». Образ города Калинова. Трагедийный фон пьесы. </w:t>
      </w:r>
      <w:r>
        <w:rPr>
          <w:lang w:val="uk-UA"/>
        </w:rPr>
        <w:t xml:space="preserve">    </w:t>
      </w:r>
    </w:p>
    <w:p w:rsidR="00A67C8B" w:rsidRDefault="00A67C8B" w:rsidP="00A67C8B">
      <w:pPr>
        <w:pStyle w:val="a3"/>
      </w:pPr>
      <w:r>
        <w:rPr>
          <w:b/>
          <w:bCs/>
        </w:rPr>
        <w:t>Перечень вопросов, рассматриваемых в теме</w:t>
      </w:r>
    </w:p>
    <w:p w:rsidR="00A67C8B" w:rsidRDefault="00A67C8B" w:rsidP="00A67C8B">
      <w:pPr>
        <w:pStyle w:val="a3"/>
      </w:pPr>
      <w:r>
        <w:t>1. Определение истории создания и замысла пьесы А. Н. Островского «Гроза»;</w:t>
      </w:r>
    </w:p>
    <w:p w:rsidR="00A67C8B" w:rsidRDefault="00A67C8B" w:rsidP="00A67C8B">
      <w:pPr>
        <w:pStyle w:val="a3"/>
      </w:pPr>
      <w:r>
        <w:t xml:space="preserve">2. Обличение </w:t>
      </w:r>
      <w:proofErr w:type="gramStart"/>
      <w:r>
        <w:t>самодурства</w:t>
      </w:r>
      <w:proofErr w:type="gramEnd"/>
      <w:r>
        <w:t>, определение жизненной позиции героев;</w:t>
      </w:r>
    </w:p>
    <w:p w:rsidR="00A67C8B" w:rsidRDefault="00A67C8B" w:rsidP="00A67C8B">
      <w:pPr>
        <w:pStyle w:val="a3"/>
      </w:pPr>
      <w:r>
        <w:t>3. Совершенствование навыков составления сравнительной характеристики героев;</w:t>
      </w:r>
    </w:p>
    <w:p w:rsidR="00A67C8B" w:rsidRDefault="00A67C8B" w:rsidP="00A67C8B">
      <w:pPr>
        <w:pStyle w:val="a3"/>
      </w:pPr>
      <w:r>
        <w:t>4. Повторение литературоведческих терминов «драма» и «антитеза».</w:t>
      </w:r>
    </w:p>
    <w:p w:rsidR="00A67C8B" w:rsidRDefault="00A67C8B" w:rsidP="00A67C8B">
      <w:pPr>
        <w:pStyle w:val="a3"/>
      </w:pPr>
      <w:r>
        <w:rPr>
          <w:b/>
          <w:bCs/>
        </w:rPr>
        <w:t>Тезаурус</w:t>
      </w:r>
    </w:p>
    <w:p w:rsidR="00A67C8B" w:rsidRDefault="00A67C8B" w:rsidP="00A67C8B">
      <w:pPr>
        <w:pStyle w:val="a3"/>
      </w:pPr>
      <w:r>
        <w:rPr>
          <w:b/>
          <w:bCs/>
        </w:rPr>
        <w:t>Антитеза</w:t>
      </w:r>
      <w:r>
        <w:t xml:space="preserve"> — это стилистическая фигура, сопоставление резко контрастных или противоположных понятий и образов для усиления впечатления.</w:t>
      </w:r>
    </w:p>
    <w:p w:rsidR="00A67C8B" w:rsidRDefault="00A67C8B" w:rsidP="00A67C8B">
      <w:pPr>
        <w:pStyle w:val="a3"/>
      </w:pPr>
      <w:r>
        <w:rPr>
          <w:b/>
          <w:bCs/>
        </w:rPr>
        <w:t>Драма</w:t>
      </w:r>
      <w:r>
        <w:t xml:space="preserve"> — один из ведущих жанров драматургии. </w:t>
      </w:r>
      <w:proofErr w:type="gramStart"/>
      <w:r>
        <w:t>Изображает преимущественно частную жизнь человека в его остроконфликтных, но, в отличие от трагедии, не безысходных отношениях с обществом или с собой Конфликт — противоборство действующих в литературном произведении разнонаправленных сил — социальных, природных, политических, нравственных, философских..</w:t>
      </w:r>
      <w:proofErr w:type="gramEnd"/>
    </w:p>
    <w:p w:rsidR="00A67C8B" w:rsidRDefault="00A67C8B" w:rsidP="00A67C8B">
      <w:pPr>
        <w:pStyle w:val="a3"/>
      </w:pPr>
      <w:r>
        <w:rPr>
          <w:b/>
          <w:bCs/>
        </w:rPr>
        <w:t xml:space="preserve">Трагедия </w:t>
      </w:r>
      <w:r>
        <w:t>— пьеса, в которой изображаются крайне острые, зачастую неразрешимые жизненные противоречия. В основе сюжета — непримиримый конфликт героя, сильной личности, с внешними силами (судьбой, государством, стихией и др.) или самим собой.</w:t>
      </w:r>
    </w:p>
    <w:p w:rsidR="00A67C8B" w:rsidRDefault="00A67C8B" w:rsidP="00A67C8B">
      <w:pPr>
        <w:pStyle w:val="a3"/>
      </w:pPr>
      <w:r>
        <w:rPr>
          <w:b/>
          <w:bCs/>
        </w:rPr>
        <w:t>Список литературы</w:t>
      </w:r>
    </w:p>
    <w:p w:rsidR="00A67C8B" w:rsidRPr="007872B1" w:rsidRDefault="00A67C8B" w:rsidP="00A67C8B">
      <w:pPr>
        <w:pStyle w:val="a3"/>
        <w:rPr>
          <w:lang w:val="uk-UA"/>
        </w:rPr>
      </w:pPr>
      <w:r>
        <w:rPr>
          <w:b/>
          <w:bCs/>
        </w:rPr>
        <w:t>Основная литература</w:t>
      </w:r>
      <w:proofErr w:type="gramStart"/>
      <w:r>
        <w:rPr>
          <w:b/>
          <w:bCs/>
        </w:rPr>
        <w:t>:</w:t>
      </w:r>
      <w:proofErr w:type="spellStart"/>
      <w:r w:rsidR="007872B1">
        <w:rPr>
          <w:b/>
          <w:bCs/>
          <w:lang w:val="uk-UA"/>
        </w:rPr>
        <w:t>у</w:t>
      </w:r>
      <w:proofErr w:type="gramEnd"/>
      <w:r w:rsidR="007872B1">
        <w:rPr>
          <w:b/>
          <w:bCs/>
          <w:lang w:val="uk-UA"/>
        </w:rPr>
        <w:t>чебник</w:t>
      </w:r>
      <w:proofErr w:type="spellEnd"/>
      <w:r w:rsidR="007872B1">
        <w:rPr>
          <w:b/>
          <w:bCs/>
          <w:lang w:val="uk-UA"/>
        </w:rPr>
        <w:t xml:space="preserve"> .</w:t>
      </w:r>
      <w:bookmarkStart w:id="0" w:name="_GoBack"/>
      <w:bookmarkEnd w:id="0"/>
    </w:p>
    <w:p w:rsidR="00A67C8B" w:rsidRPr="007872B1" w:rsidRDefault="007872B1" w:rsidP="00A67C8B">
      <w:pPr>
        <w:pStyle w:val="a3"/>
        <w:rPr>
          <w:lang w:val="uk-UA"/>
        </w:rPr>
      </w:pPr>
      <w:r>
        <w:rPr>
          <w:lang w:val="uk-UA"/>
        </w:rPr>
        <w:t xml:space="preserve"> </w:t>
      </w:r>
      <w:r w:rsidR="00A67C8B" w:rsidRPr="007872B1">
        <w:rPr>
          <w:b/>
          <w:bCs/>
          <w:highlight w:val="lightGray"/>
        </w:rPr>
        <w:t>Дополнительная литература</w:t>
      </w:r>
      <w:r w:rsidR="00A67C8B">
        <w:rPr>
          <w:b/>
          <w:bCs/>
        </w:rPr>
        <w:t>:</w:t>
      </w:r>
    </w:p>
    <w:p w:rsidR="00A67C8B" w:rsidRDefault="00A67C8B" w:rsidP="00A67C8B">
      <w:pPr>
        <w:pStyle w:val="a3"/>
      </w:pPr>
      <w:r>
        <w:t xml:space="preserve">1. </w:t>
      </w:r>
      <w:proofErr w:type="spellStart"/>
      <w:r>
        <w:t>Маханова</w:t>
      </w:r>
      <w:proofErr w:type="spellEnd"/>
      <w:r>
        <w:t xml:space="preserve"> Е. А., </w:t>
      </w:r>
      <w:proofErr w:type="spellStart"/>
      <w:r>
        <w:t>Госсман</w:t>
      </w:r>
      <w:proofErr w:type="spellEnd"/>
      <w:r>
        <w:t>. А. Ю. Произведения школьной программы. Русская литература: 10-11 классы. Краткий пересказ. Р.-на-Д.: Феникс, 2017. — 95 с.</w:t>
      </w:r>
    </w:p>
    <w:p w:rsidR="00A67C8B" w:rsidRDefault="00A67C8B" w:rsidP="00A67C8B">
      <w:pPr>
        <w:pStyle w:val="a3"/>
      </w:pPr>
      <w:r>
        <w:rPr>
          <w:b/>
          <w:bCs/>
        </w:rPr>
        <w:t>Теоретический материал для самостоятельного изучения</w:t>
      </w:r>
    </w:p>
    <w:p w:rsidR="00A67C8B" w:rsidRDefault="00A67C8B" w:rsidP="00A67C8B">
      <w:pPr>
        <w:pStyle w:val="a3"/>
      </w:pPr>
      <w:r>
        <w:t xml:space="preserve">«Самый сильный протест бывает тот, который поднимается, наконец, из груди </w:t>
      </w:r>
      <w:proofErr w:type="gramStart"/>
      <w:r>
        <w:t>самых</w:t>
      </w:r>
      <w:proofErr w:type="gramEnd"/>
      <w:r>
        <w:t xml:space="preserve"> слабых и терпеливых», — говорит критик Добролюбов. </w:t>
      </w:r>
    </w:p>
    <w:p w:rsidR="00A67C8B" w:rsidRDefault="00A67C8B" w:rsidP="00A67C8B">
      <w:pPr>
        <w:pStyle w:val="a3"/>
      </w:pPr>
      <w:r>
        <w:t>Конец 50-х годов в России ознаменован переменами: заканчивается Крымская война, умирает Николай I, в стране назревают реформы (появляется Манифест об освобождении крестьян).</w:t>
      </w:r>
    </w:p>
    <w:p w:rsidR="00A67C8B" w:rsidRDefault="00A67C8B" w:rsidP="00A67C8B">
      <w:pPr>
        <w:pStyle w:val="a3"/>
      </w:pPr>
      <w:r>
        <w:t>Пьеса «Гроза», по задумке Островского, отвечает на ряд проблемных вопросов: «Готовы ли люди к этим изменениям?», «Что ждёт их в будущем?» </w:t>
      </w:r>
    </w:p>
    <w:p w:rsidR="00A67C8B" w:rsidRDefault="00A67C8B" w:rsidP="00A67C8B">
      <w:pPr>
        <w:pStyle w:val="a3"/>
      </w:pPr>
      <w:r>
        <w:t xml:space="preserve">«Гроза» написана Островским летом 1859, разрешена цензурой как любовно-бытовая пьеса и уже в следующем году издана. Чуть позже Александру Николаевичу присуждают за неё </w:t>
      </w:r>
      <w:proofErr w:type="spellStart"/>
      <w:r>
        <w:t>Уваровскую</w:t>
      </w:r>
      <w:proofErr w:type="spellEnd"/>
      <w:r>
        <w:t xml:space="preserve"> премию.</w:t>
      </w:r>
    </w:p>
    <w:p w:rsidR="00A67C8B" w:rsidRDefault="00A67C8B" w:rsidP="00A67C8B">
      <w:pPr>
        <w:pStyle w:val="a3"/>
      </w:pPr>
      <w:r>
        <w:lastRenderedPageBreak/>
        <w:t xml:space="preserve">После публикации пьесы и постановки спектакля, «Гроза» вызывает споры. Дмитрий Иванович Писарев в своей работе «Мотивы русской драмы» не признаёт Катерину главной героиней. Добролюбов же в статье «Луч света в тёмном царстве» говорит: «“Гроза” есть, без сомнения, самое решительное произведение Островского; взаимные отношения </w:t>
      </w:r>
      <w:proofErr w:type="gramStart"/>
      <w:r>
        <w:t>самодурства</w:t>
      </w:r>
      <w:proofErr w:type="gramEnd"/>
      <w:r>
        <w:t xml:space="preserve"> и безгласности доведены в ней до самых трагических последствий...» … «В “Грозе” есть даже что-то освежающее и ободряющее. Это “что-то” и есть, по нашему мнению, фон пьесы, указанный нами и обнаруживающий шаткость и близкий конец </w:t>
      </w:r>
      <w:proofErr w:type="gramStart"/>
      <w:r>
        <w:t>самодурства</w:t>
      </w:r>
      <w:proofErr w:type="gramEnd"/>
      <w:r>
        <w:t>...».</w:t>
      </w:r>
    </w:p>
    <w:p w:rsidR="00A67C8B" w:rsidRDefault="00A67C8B" w:rsidP="00A67C8B">
      <w:pPr>
        <w:pStyle w:val="a3"/>
      </w:pPr>
      <w:r>
        <w:t>В знаменитом произведении писатель обращается к народным характерам, раскрывая их через социально-психологический контекст. Драматургия выстроена за счёт столкновения интересов героев. Так, Катерина противостоит представителям «тёмного царства» (внешний конфликт). А читатель наблюдает за борьбой, которая происходит в душе Катерины (внутренний конфликт).</w:t>
      </w:r>
    </w:p>
    <w:p w:rsidR="00A67C8B" w:rsidRDefault="00A67C8B" w:rsidP="00A67C8B">
      <w:pPr>
        <w:pStyle w:val="a3"/>
      </w:pPr>
      <w:r>
        <w:t>Во время путешествия по Волге автор наблюдает за окружающими, некоторые из них становятся прототипами героев произведения. Драматург ставит перед собой цель — нарисовать картину реальной жизни в России на примере одного провинциального приволжского городка. Он невероятно точно и тщательно раскрывает народные характеры.</w:t>
      </w:r>
    </w:p>
    <w:p w:rsidR="00A67C8B" w:rsidRDefault="00A67C8B" w:rsidP="00A67C8B">
      <w:pPr>
        <w:pStyle w:val="a3"/>
      </w:pPr>
      <w:r>
        <w:t>Островский даёт читателю представление об интересах и взглядах персонажей:</w:t>
      </w:r>
    </w:p>
    <w:p w:rsidR="00A67C8B" w:rsidRDefault="00A67C8B" w:rsidP="00A67C8B">
      <w:pPr>
        <w:pStyle w:val="a3"/>
      </w:pPr>
      <w:r>
        <w:t>Действие четвёртое: </w:t>
      </w:r>
    </w:p>
    <w:p w:rsidR="00A67C8B" w:rsidRDefault="00A67C8B" w:rsidP="00A67C8B">
      <w:pPr>
        <w:pStyle w:val="a3"/>
      </w:pPr>
      <w:r>
        <w:t>На первом плане узкая галерея со сводами старинной, начинающей разрушаться постройки; кое-где трава и кусты; за арками берег и вид на Волгу.</w:t>
      </w:r>
    </w:p>
    <w:p w:rsidR="00A67C8B" w:rsidRDefault="00A67C8B" w:rsidP="00A67C8B">
      <w:pPr>
        <w:pStyle w:val="a3"/>
      </w:pPr>
      <w:r>
        <w:t>Явление первое. </w:t>
      </w:r>
    </w:p>
    <w:p w:rsidR="00A67C8B" w:rsidRDefault="00A67C8B" w:rsidP="00A67C8B">
      <w:pPr>
        <w:pStyle w:val="a3"/>
      </w:pPr>
      <w:r>
        <w:t>Несколько гуляющих обоего пола проходят за арками.</w:t>
      </w:r>
    </w:p>
    <w:p w:rsidR="00A67C8B" w:rsidRDefault="00A67C8B" w:rsidP="00A67C8B">
      <w:pPr>
        <w:pStyle w:val="a3"/>
      </w:pPr>
      <w:r>
        <w:t>1-й (осматривая стены). А ведь тут, братец ты мой, когда-нибудь, значит, расписано было. И теперь ещё местами означает.</w:t>
      </w:r>
    </w:p>
    <w:p w:rsidR="00A67C8B" w:rsidRDefault="00A67C8B" w:rsidP="00A67C8B">
      <w:pPr>
        <w:pStyle w:val="a3"/>
      </w:pPr>
      <w:r>
        <w:t>2-й. Ну да, как же! Само собой, что расписано было</w:t>
      </w:r>
      <w:proofErr w:type="gramStart"/>
      <w:r>
        <w:t>… П</w:t>
      </w:r>
      <w:proofErr w:type="gramEnd"/>
      <w:r>
        <w:t>осле пожара так и не поправляли…</w:t>
      </w:r>
    </w:p>
    <w:p w:rsidR="00A67C8B" w:rsidRDefault="00A67C8B" w:rsidP="00A67C8B">
      <w:pPr>
        <w:pStyle w:val="a3"/>
      </w:pPr>
      <w:r>
        <w:t>1-й. А это, братец ты мой, что такое?</w:t>
      </w:r>
    </w:p>
    <w:p w:rsidR="00A67C8B" w:rsidRDefault="00A67C8B" w:rsidP="00A67C8B">
      <w:pPr>
        <w:pStyle w:val="a3"/>
      </w:pPr>
      <w:r>
        <w:t xml:space="preserve">2-й. А это литовское разорение. Битва — видишь? Как </w:t>
      </w:r>
      <w:proofErr w:type="gramStart"/>
      <w:r>
        <w:t>наши</w:t>
      </w:r>
      <w:proofErr w:type="gramEnd"/>
      <w:r>
        <w:t xml:space="preserve"> с Литвой бились.</w:t>
      </w:r>
    </w:p>
    <w:p w:rsidR="00A67C8B" w:rsidRDefault="00A67C8B" w:rsidP="00A67C8B">
      <w:pPr>
        <w:pStyle w:val="a3"/>
      </w:pPr>
      <w:r>
        <w:t>1-й. Что ж это такое — Литва?</w:t>
      </w:r>
    </w:p>
    <w:p w:rsidR="00A67C8B" w:rsidRDefault="00A67C8B" w:rsidP="00A67C8B">
      <w:pPr>
        <w:pStyle w:val="a3"/>
      </w:pPr>
      <w:r>
        <w:t>2-й. Так она Литва и есть… </w:t>
      </w:r>
    </w:p>
    <w:p w:rsidR="00A67C8B" w:rsidRDefault="00A67C8B" w:rsidP="00A67C8B">
      <w:pPr>
        <w:pStyle w:val="a3"/>
      </w:pPr>
      <w:r>
        <w:t>Жизнь этих героев скучна и неинтересна, поэтому Добролюбов называет их «тёмным царством». Он пишет: «жить в “тёмном царстве” хуже смерти».</w:t>
      </w:r>
    </w:p>
    <w:p w:rsidR="00A67C8B" w:rsidRDefault="00A67C8B" w:rsidP="00A67C8B">
      <w:pPr>
        <w:pStyle w:val="a3"/>
      </w:pPr>
      <w:proofErr w:type="spellStart"/>
      <w:r>
        <w:t>Кулигин</w:t>
      </w:r>
      <w:proofErr w:type="spellEnd"/>
      <w:r>
        <w:t xml:space="preserve">, один из персонажей, мещанин-изобретатель, в самом начале пьесы говорит: «Жестокие нравы, сударь, в нашем городе, жестокие! В мещанстве, сударь, вы ничего, кроме грубости да бедности нагольной не увидите. И никогда нам, сударь, не выбиться из </w:t>
      </w:r>
      <w:r>
        <w:lastRenderedPageBreak/>
        <w:t xml:space="preserve">этой коры! Потому что честным трудом никогда не заработать нам больше насущного хлеба…». Герой является носителем мыслей самого автора. В «Грозе» мы видим представителей разных сословий. На первом плане, конечно, купцы. Они беспринципны, напористы, на несчастье других делают себе прибыль. </w:t>
      </w:r>
    </w:p>
    <w:p w:rsidR="00A67C8B" w:rsidRDefault="00A67C8B" w:rsidP="00A67C8B">
      <w:pPr>
        <w:pStyle w:val="a3"/>
      </w:pPr>
      <w:r>
        <w:t xml:space="preserve">Образ </w:t>
      </w:r>
      <w:proofErr w:type="spellStart"/>
      <w:r>
        <w:t>Феклуши</w:t>
      </w:r>
      <w:proofErr w:type="spellEnd"/>
      <w:r>
        <w:t>-странницы олицетворяет патриархальное общественное сознание: «...нужно жить так, как жили деды и прадеды. Нужно жить по старинке, как раньше, как всегда...». В её высказывание Островский вкладывает мысли других персонажей: «Красота дивная! Да что уж говорить! В обетованной земле живёте! И купечество всё народ благочестивый, добродетелями многими украшенный! Щедростью и подаяниями многими!».</w:t>
      </w:r>
    </w:p>
    <w:p w:rsidR="00A67C8B" w:rsidRDefault="00A67C8B" w:rsidP="00A67C8B">
      <w:pPr>
        <w:pStyle w:val="a3"/>
      </w:pPr>
      <w:r>
        <w:t xml:space="preserve">Необразованность, невежество — это отличительная черта города Калинова. Более важно отметить мрак душевный. Эти люди не знают, что такое сострадание, жалость, милосердие. Писатель вводит такое понятие, как </w:t>
      </w:r>
      <w:proofErr w:type="gramStart"/>
      <w:r>
        <w:t>самодур</w:t>
      </w:r>
      <w:proofErr w:type="gramEnd"/>
      <w:r>
        <w:t xml:space="preserve"> (комедия «В чужом пиру похмелье»): «</w:t>
      </w:r>
      <w:proofErr w:type="gramStart"/>
      <w:r>
        <w:t>Самодур</w:t>
      </w:r>
      <w:proofErr w:type="gramEnd"/>
      <w:r>
        <w:t xml:space="preserve"> — это называется, коли вот человек никого не слушает... Это — дикий, властный человек, крутой сердцем». Жестокость, грубость, необузданный произвол и тупое упрямство — признаки </w:t>
      </w:r>
      <w:proofErr w:type="gramStart"/>
      <w:r>
        <w:t>самодурства</w:t>
      </w:r>
      <w:proofErr w:type="gramEnd"/>
      <w:r>
        <w:t>, представителями которого являются Дикой и Кабаниха. Они повелевают и решают судьбы близких им людей, членов семьи. Благодаря деньгам они держат всё в своих руках. </w:t>
      </w:r>
    </w:p>
    <w:p w:rsidR="00A67C8B" w:rsidRDefault="00A67C8B" w:rsidP="00A67C8B">
      <w:pPr>
        <w:pStyle w:val="a3"/>
      </w:pPr>
      <w:proofErr w:type="gramStart"/>
      <w:r>
        <w:t xml:space="preserve">Население Калинова можно разделить на две группы: одни олицетворяют гнетущую власть «тёмного царства» (Кабаниха и Дикой), а другие, бесправные, страдают от их грубой силы (Варвара, Катерина, Борис, Тихон, Кудряш, </w:t>
      </w:r>
      <w:proofErr w:type="spellStart"/>
      <w:r>
        <w:t>Кулигин</w:t>
      </w:r>
      <w:proofErr w:type="spellEnd"/>
      <w:r>
        <w:t>). </w:t>
      </w:r>
      <w:proofErr w:type="gramEnd"/>
    </w:p>
    <w:p w:rsidR="00A67C8B" w:rsidRDefault="00A67C8B" w:rsidP="00A67C8B">
      <w:pPr>
        <w:pStyle w:val="a3"/>
      </w:pPr>
      <w:r>
        <w:t>Всё поведение Марфы Кабановой пронизано лицемерием: на глазах жителей города она добродетельна, а с домашними ведёт себя властолюбиво и злобно. Она искренне верит в традиции, следит за обычаями старины — например, жена должна кланяться в ноги своему мужу (чего требует от Катерины). По её мнению, если поменяется что-то в сложившемся укладе, то сама жизнь начнёт разрушаться. «Назвать-то всячески можно, пожалуй, хоть машиной назови; народ-то глуп, будет всему верить. А меня хоть ты золотом осыпь, так я не поеду…». Кабаниха требует от всех окружающих её людей жить по «Домострою».</w:t>
      </w:r>
    </w:p>
    <w:p w:rsidR="00A67C8B" w:rsidRDefault="00A67C8B" w:rsidP="00A67C8B">
      <w:pPr>
        <w:pStyle w:val="a3"/>
      </w:pPr>
      <w:r>
        <w:t>Вообще, жить по традиции, в соответствии с заветами предков для многих героев «Грозы» есть смысл существования. Островский, показывая негативные стороны обитателей городка, предрекает, что рано или поздно в этом обществе начнутся перемены</w:t>
      </w:r>
      <w:r>
        <w:rPr>
          <w:strike/>
        </w:rPr>
        <w:t>.</w:t>
      </w:r>
    </w:p>
    <w:p w:rsidR="00A67C8B" w:rsidRDefault="00A67C8B" w:rsidP="00A67C8B">
      <w:pPr>
        <w:pStyle w:val="a3"/>
      </w:pPr>
      <w:r>
        <w:rPr>
          <w:b/>
          <w:bCs/>
        </w:rPr>
        <w:t>Разбор решений заданий тренировочного модуля.</w:t>
      </w:r>
    </w:p>
    <w:p w:rsidR="00A67C8B" w:rsidRDefault="00A67C8B" w:rsidP="00A67C8B">
      <w:pPr>
        <w:pStyle w:val="a3"/>
      </w:pPr>
      <w:r>
        <w:t>Пример 1.</w:t>
      </w:r>
    </w:p>
    <w:p w:rsidR="00A67C8B" w:rsidRDefault="00A67C8B" w:rsidP="00A67C8B">
      <w:pPr>
        <w:pStyle w:val="a3"/>
      </w:pPr>
      <w:r>
        <w:t>Кому принадлежат слова: «Назвать-то всячески можно, пожалуй, хоть машиной назови; народ-то глуп, будет всему верить. А меня хоть ты золотом осыпь, так я не поеду…»?</w:t>
      </w:r>
    </w:p>
    <w:p w:rsidR="00A67C8B" w:rsidRDefault="00A67C8B" w:rsidP="00A67C8B">
      <w:pPr>
        <w:pStyle w:val="a3"/>
      </w:pPr>
      <w:r>
        <w:t>Кудряшу</w:t>
      </w:r>
    </w:p>
    <w:p w:rsidR="00A67C8B" w:rsidRDefault="00A67C8B" w:rsidP="00A67C8B">
      <w:pPr>
        <w:pStyle w:val="a3"/>
      </w:pPr>
      <w:proofErr w:type="spellStart"/>
      <w:r>
        <w:t>Кулигину</w:t>
      </w:r>
      <w:proofErr w:type="spellEnd"/>
    </w:p>
    <w:p w:rsidR="00A67C8B" w:rsidRDefault="00A67C8B" w:rsidP="00A67C8B">
      <w:pPr>
        <w:pStyle w:val="a3"/>
      </w:pPr>
      <w:r>
        <w:t>Борису</w:t>
      </w:r>
    </w:p>
    <w:p w:rsidR="00A67C8B" w:rsidRDefault="00A67C8B" w:rsidP="00A67C8B">
      <w:pPr>
        <w:pStyle w:val="a3"/>
      </w:pPr>
      <w:proofErr w:type="spellStart"/>
      <w:r>
        <w:t>Феклуше</w:t>
      </w:r>
      <w:proofErr w:type="spellEnd"/>
    </w:p>
    <w:p w:rsidR="00A67C8B" w:rsidRDefault="00A67C8B" w:rsidP="00A67C8B">
      <w:pPr>
        <w:pStyle w:val="a3"/>
      </w:pPr>
      <w:r>
        <w:lastRenderedPageBreak/>
        <w:t xml:space="preserve">Правильный ответ: </w:t>
      </w:r>
      <w:proofErr w:type="spellStart"/>
      <w:r>
        <w:t>Феклуше</w:t>
      </w:r>
      <w:proofErr w:type="spellEnd"/>
    </w:p>
    <w:p w:rsidR="00A67C8B" w:rsidRDefault="00A67C8B" w:rsidP="00A67C8B">
      <w:pPr>
        <w:pStyle w:val="a3"/>
      </w:pPr>
      <w:r>
        <w:t xml:space="preserve">Образ </w:t>
      </w:r>
      <w:proofErr w:type="spellStart"/>
      <w:r>
        <w:t>Феклуши</w:t>
      </w:r>
      <w:proofErr w:type="spellEnd"/>
      <w:r>
        <w:t>-странницы олицетворяет патриархальное общественное сознание: «...нужно жить так, как жили деды и прадеды. Нужно жить по старинке, как раньше, как всегда...». В её высказывание Островский вкладывает мысли других персонажей: «Красота дивная! Да что уж говорить! В обетованной земле живёте! И купечество всё народ благочестивый, добродетелями многими украшенный! Щедростью и подаяниями многими!».</w:t>
      </w:r>
    </w:p>
    <w:p w:rsidR="00A67C8B" w:rsidRDefault="00A67C8B" w:rsidP="00A67C8B">
      <w:pPr>
        <w:pStyle w:val="a3"/>
      </w:pPr>
      <w:r>
        <w:rPr>
          <w:b/>
          <w:bCs/>
        </w:rPr>
        <w:t>2. В каком годы была написана пьеса А. Н. Островского «Гроза»?</w:t>
      </w:r>
    </w:p>
    <w:p w:rsidR="00A67C8B" w:rsidRDefault="00A67C8B" w:rsidP="00A67C8B">
      <w:pPr>
        <w:pStyle w:val="a3"/>
      </w:pPr>
      <w:r>
        <w:t>1858 г.</w:t>
      </w:r>
    </w:p>
    <w:p w:rsidR="00A67C8B" w:rsidRDefault="00A67C8B" w:rsidP="00A67C8B">
      <w:pPr>
        <w:pStyle w:val="a3"/>
      </w:pPr>
      <w:r>
        <w:t>1859 г.</w:t>
      </w:r>
    </w:p>
    <w:p w:rsidR="00A67C8B" w:rsidRDefault="00A67C8B" w:rsidP="00A67C8B">
      <w:pPr>
        <w:pStyle w:val="a3"/>
      </w:pPr>
      <w:r>
        <w:t>1860 г.</w:t>
      </w:r>
    </w:p>
    <w:p w:rsidR="00A67C8B" w:rsidRDefault="00A67C8B" w:rsidP="00A67C8B">
      <w:pPr>
        <w:pStyle w:val="a3"/>
      </w:pPr>
      <w:r>
        <w:t xml:space="preserve">Алгоритм выполнения задания: </w:t>
      </w:r>
    </w:p>
    <w:p w:rsidR="00A67C8B" w:rsidRDefault="00A67C8B" w:rsidP="00A67C8B">
      <w:pPr>
        <w:pStyle w:val="a3"/>
      </w:pPr>
      <w:r>
        <w:t>Правильный ответ: в 1859 г.</w:t>
      </w:r>
    </w:p>
    <w:p w:rsidR="00A67C8B" w:rsidRDefault="00A67C8B" w:rsidP="00A67C8B">
      <w:pPr>
        <w:pStyle w:val="a3"/>
      </w:pPr>
      <w:r>
        <w:t>Конец 50-х годов в России ознаменован переменами: заканчивается Крымская война, умирает Николай I, в стране назревают реформы (появляется Манифест об освобождении крестьян).</w:t>
      </w:r>
    </w:p>
    <w:p w:rsidR="00A67C8B" w:rsidRDefault="00A67C8B" w:rsidP="00A67C8B">
      <w:pPr>
        <w:pStyle w:val="a3"/>
      </w:pPr>
      <w:r>
        <w:t>Пьеса «Гроза», по задумке Островского, отвечает на ряд проблемных вопросов: «Готовы ли люди к этим изменениям?», «Что ждёт их в будущем?» </w:t>
      </w:r>
    </w:p>
    <w:p w:rsidR="00A67C8B" w:rsidRDefault="00A67C8B" w:rsidP="00A67C8B">
      <w:pPr>
        <w:pStyle w:val="a3"/>
      </w:pPr>
      <w:r>
        <w:t xml:space="preserve">«Гроза» написана Островским летом 1859, разрешена цензурой как любовно-бытовая пьеса и уже в следующем году издана. Чуть позже Александру Николаевичу присуждают за неё </w:t>
      </w:r>
      <w:proofErr w:type="spellStart"/>
      <w:r>
        <w:t>Уваровскую</w:t>
      </w:r>
      <w:proofErr w:type="spellEnd"/>
      <w:r>
        <w:t xml:space="preserve"> премию.</w:t>
      </w:r>
    </w:p>
    <w:p w:rsidR="00A96FBC" w:rsidRPr="007872B1" w:rsidRDefault="007872B1">
      <w:pPr>
        <w:rPr>
          <w:b/>
          <w:lang w:val="uk-UA"/>
        </w:rPr>
      </w:pPr>
      <w:proofErr w:type="spellStart"/>
      <w:r>
        <w:rPr>
          <w:lang w:val="uk-UA"/>
        </w:rPr>
        <w:t>Домашнее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задание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Прочитать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пьесу</w:t>
      </w:r>
      <w:proofErr w:type="spellEnd"/>
      <w:r>
        <w:rPr>
          <w:lang w:val="uk-UA"/>
        </w:rPr>
        <w:t xml:space="preserve"> . </w:t>
      </w:r>
      <w:r>
        <w:t>Подготовить материал о городе Калинове и его обитателях. Выделите слова в тексте, которые особенно характеризуют жизнь в городе</w:t>
      </w:r>
      <w:r>
        <w:rPr>
          <w:lang w:val="uk-UA"/>
        </w:rPr>
        <w:t xml:space="preserve">. </w:t>
      </w:r>
      <w:proofErr w:type="spellStart"/>
      <w:r>
        <w:rPr>
          <w:lang w:val="uk-UA"/>
        </w:rPr>
        <w:t>Написать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ответ</w:t>
      </w:r>
      <w:proofErr w:type="spellEnd"/>
      <w:r>
        <w:rPr>
          <w:lang w:val="uk-UA"/>
        </w:rPr>
        <w:t xml:space="preserve"> на </w:t>
      </w:r>
      <w:proofErr w:type="spellStart"/>
      <w:r>
        <w:rPr>
          <w:lang w:val="uk-UA"/>
        </w:rPr>
        <w:t>вопрос</w:t>
      </w:r>
      <w:proofErr w:type="spellEnd"/>
      <w:r>
        <w:rPr>
          <w:lang w:val="uk-UA"/>
        </w:rPr>
        <w:t>: «</w:t>
      </w:r>
      <w:proofErr w:type="spellStart"/>
      <w:r w:rsidRPr="007872B1">
        <w:rPr>
          <w:b/>
          <w:lang w:val="uk-UA"/>
        </w:rPr>
        <w:t>Каковы</w:t>
      </w:r>
      <w:proofErr w:type="spellEnd"/>
      <w:r w:rsidRPr="007872B1">
        <w:rPr>
          <w:b/>
          <w:lang w:val="uk-UA"/>
        </w:rPr>
        <w:t xml:space="preserve"> </w:t>
      </w:r>
      <w:proofErr w:type="spellStart"/>
      <w:r w:rsidRPr="007872B1">
        <w:rPr>
          <w:b/>
          <w:lang w:val="uk-UA"/>
        </w:rPr>
        <w:t>жители</w:t>
      </w:r>
      <w:proofErr w:type="spellEnd"/>
      <w:r w:rsidRPr="007872B1">
        <w:rPr>
          <w:b/>
          <w:lang w:val="uk-UA"/>
        </w:rPr>
        <w:t xml:space="preserve"> </w:t>
      </w:r>
      <w:proofErr w:type="spellStart"/>
      <w:r w:rsidRPr="007872B1">
        <w:rPr>
          <w:b/>
          <w:lang w:val="uk-UA"/>
        </w:rPr>
        <w:t>города</w:t>
      </w:r>
      <w:proofErr w:type="spellEnd"/>
      <w:r w:rsidRPr="007872B1">
        <w:rPr>
          <w:b/>
          <w:lang w:val="uk-UA"/>
        </w:rPr>
        <w:t xml:space="preserve"> Калинова?»</w:t>
      </w:r>
    </w:p>
    <w:sectPr w:rsidR="00A96FBC" w:rsidRPr="007872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7C8B"/>
    <w:rsid w:val="007872B1"/>
    <w:rsid w:val="00793FB4"/>
    <w:rsid w:val="00A67C8B"/>
    <w:rsid w:val="00A96FBC"/>
    <w:rsid w:val="00B31D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67C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93F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93FB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67C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93F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93FB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992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1250</Words>
  <Characters>7129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3</cp:revision>
  <cp:lastPrinted>2021-11-02T11:24:00Z</cp:lastPrinted>
  <dcterms:created xsi:type="dcterms:W3CDTF">2021-11-02T11:03:00Z</dcterms:created>
  <dcterms:modified xsi:type="dcterms:W3CDTF">2021-11-02T11:54:00Z</dcterms:modified>
</cp:coreProperties>
</file>