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C5A" w:rsidRPr="007634A2" w:rsidRDefault="007634A2" w:rsidP="00153C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Урок №6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3C5A"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Речевое общение как социальное явление. Речь устная и письменная.</w:t>
      </w:r>
    </w:p>
    <w:p w:rsidR="00153C5A" w:rsidRPr="00153C5A" w:rsidRDefault="00153C5A" w:rsidP="00153C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53C5A" w:rsidRPr="00153C5A" w:rsidRDefault="007634A2" w:rsidP="00153C5A">
      <w:pPr>
        <w:pStyle w:val="a3"/>
        <w:rPr>
          <w:rFonts w:eastAsia="Times New Roman"/>
          <w:lang w:eastAsia="ru-RU"/>
        </w:rPr>
      </w:pPr>
      <w:r>
        <w:rPr>
          <w:rFonts w:eastAsia="Times New Roman"/>
          <w:lang w:val="uk-UA" w:eastAsia="ru-RU"/>
        </w:rPr>
        <w:t xml:space="preserve"> </w:t>
      </w:r>
      <w:r w:rsidR="00153C5A" w:rsidRPr="00153C5A">
        <w:rPr>
          <w:rFonts w:eastAsia="Times New Roman"/>
          <w:b/>
          <w:bCs/>
          <w:lang w:eastAsia="ru-RU"/>
        </w:rPr>
        <w:t xml:space="preserve"> Цели урока:</w:t>
      </w:r>
      <w:r w:rsidR="00153C5A" w:rsidRPr="00153C5A">
        <w:rPr>
          <w:rFonts w:eastAsia="Times New Roman"/>
          <w:lang w:eastAsia="ru-RU"/>
        </w:rPr>
        <w:t xml:space="preserve">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Ознакомиться с понятием «речевое общение», условиями и компонентами эффективного речевого общения.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Научиться анализировать ситуации речевого общения.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Совершенствовать коммуникативные умения совместного изучения и анализа фактического материала. </w:t>
      </w:r>
    </w:p>
    <w:p w:rsidR="00153C5A" w:rsidRPr="00C16D62" w:rsidRDefault="00C16D62" w:rsidP="00C16D6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6D62">
        <w:rPr>
          <w:rFonts w:ascii="Times New Roman" w:eastAsia="Times New Roman" w:hAnsi="Times New Roman" w:cs="Times New Roman"/>
          <w:sz w:val="24"/>
          <w:szCs w:val="24"/>
          <w:lang w:eastAsia="ru-RU"/>
        </w:rPr>
        <w:t>«… г</w:t>
      </w:r>
      <w:r w:rsidR="00153C5A" w:rsidRPr="00C16D62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оворить правильно и говорить хорошо – совсем не одно и то же</w:t>
      </w:r>
      <w:r w:rsidRPr="00C16D6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153C5A" w:rsidRPr="00C16D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C16D62" w:rsidRPr="00C16D62" w:rsidRDefault="00C16D62" w:rsidP="00C16D62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В.Г. Белинский</w:t>
      </w:r>
    </w:p>
    <w:p w:rsidR="007634A2" w:rsidRPr="003F6D97" w:rsidRDefault="00C16D62" w:rsidP="00C16D62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ru-RU"/>
        </w:rPr>
      </w:pPr>
      <w:r w:rsidRPr="003F6D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Посмотреть видео или изучить материал по учебнику стр. 205 -207.</w:t>
      </w:r>
    </w:p>
    <w:p w:rsidR="007634A2" w:rsidRPr="003F6D97" w:rsidRDefault="00C16D62" w:rsidP="00C16D62">
      <w:pPr>
        <w:pStyle w:val="a4"/>
        <w:spacing w:after="0" w:line="240" w:lineRule="auto"/>
        <w:ind w:left="644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6D97"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ru-RU"/>
        </w:rPr>
        <w:t xml:space="preserve"> </w:t>
      </w:r>
    </w:p>
    <w:p w:rsidR="007634A2" w:rsidRPr="00C16D62" w:rsidRDefault="007634A2" w:rsidP="00C16D62">
      <w:pPr>
        <w:pStyle w:val="a4"/>
        <w:ind w:left="644"/>
        <w:rPr>
          <w:color w:val="0000FF"/>
          <w:u w:val="single"/>
          <w:lang w:eastAsia="ru-RU"/>
        </w:rPr>
      </w:pPr>
      <w:r w:rsidRPr="00C16D6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Русский язык 10 класс Урок№14 - Речевое общение. По библейской легенде, жители Вавилона задумали возвести башню высотой «до неба», чтобы обессмертить свои имена, и приступили к столпотворению, т.е...</w:t>
      </w:r>
    </w:p>
    <w:p w:rsidR="007634A2" w:rsidRPr="00C16D62" w:rsidRDefault="007634A2" w:rsidP="00C16D62">
      <w:pPr>
        <w:pStyle w:val="a4"/>
        <w:ind w:left="644"/>
        <w:rPr>
          <w:lang w:eastAsia="ru-RU"/>
        </w:rPr>
      </w:pPr>
      <w:hyperlink r:id="rId6" w:tgtFrame="_blank" w:history="1">
        <w:proofErr w:type="spellStart"/>
        <w:r w:rsidRPr="00C16D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YouTube</w:t>
        </w:r>
        <w:proofErr w:type="spellEnd"/>
      </w:hyperlink>
    </w:p>
    <w:p w:rsidR="007634A2" w:rsidRPr="007634A2" w:rsidRDefault="00C16D62" w:rsidP="00C16D62">
      <w:pPr>
        <w:pStyle w:val="a4"/>
        <w:spacing w:after="0" w:line="240" w:lineRule="auto"/>
        <w:ind w:left="6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634A2" w:rsidRPr="00C16D62" w:rsidRDefault="00C16D62" w:rsidP="00C16D62">
      <w:pPr>
        <w:pStyle w:val="a4"/>
        <w:spacing w:before="100" w:beforeAutospacing="1" w:after="100" w:afterAutospacing="1" w:line="240" w:lineRule="auto"/>
        <w:ind w:left="64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C16D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2. </w:t>
      </w:r>
      <w:proofErr w:type="gramStart"/>
      <w:r w:rsidRPr="00C16D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Записать в тетрадь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(1-60</w:t>
      </w:r>
      <w:proofErr w:type="gramEnd"/>
    </w:p>
    <w:p w:rsidR="00153C5A" w:rsidRPr="00153C5A" w:rsidRDefault="00C16D62" w:rsidP="00153C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r w:rsidR="00153C5A" w:rsidRPr="00153C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Компоненты процесса речевого общения</w:t>
      </w:r>
      <w:r w:rsidR="00153C5A"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Речевая ситуация.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Речевое действие.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Виды речи. </w:t>
      </w:r>
    </w:p>
    <w:p w:rsidR="00153C5A" w:rsidRPr="00153C5A" w:rsidRDefault="00153C5A" w:rsidP="00153C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Средства организации речевого общения. </w:t>
      </w:r>
    </w:p>
    <w:p w:rsidR="00153C5A" w:rsidRPr="00153C5A" w:rsidRDefault="00C16D62" w:rsidP="00153C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="00153C5A" w:rsidRPr="00153C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Средства организации речевого общения</w:t>
      </w:r>
      <w:r w:rsidR="00153C5A"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53C5A" w:rsidRPr="00153C5A" w:rsidRDefault="00153C5A" w:rsidP="00153C5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Качества речи. </w:t>
      </w:r>
    </w:p>
    <w:p w:rsidR="00153C5A" w:rsidRPr="00153C5A" w:rsidRDefault="00153C5A" w:rsidP="00153C5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Нормы речи. </w:t>
      </w:r>
    </w:p>
    <w:p w:rsidR="00153C5A" w:rsidRPr="00153C5A" w:rsidRDefault="00153C5A" w:rsidP="00153C5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Правила речевого этикета. </w:t>
      </w:r>
    </w:p>
    <w:p w:rsidR="00153C5A" w:rsidRPr="00153C5A" w:rsidRDefault="00153C5A" w:rsidP="00153C5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3C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Коммуникативные умения. </w:t>
      </w:r>
    </w:p>
    <w:p w:rsidR="007634A2" w:rsidRPr="007634A2" w:rsidRDefault="003F6D97" w:rsidP="007634A2">
      <w:pPr>
        <w:pStyle w:val="a3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 </w:t>
      </w:r>
      <w:r w:rsidR="007634A2" w:rsidRPr="007634A2">
        <w:rPr>
          <w:rFonts w:eastAsia="Times New Roman"/>
          <w:b/>
          <w:bCs/>
          <w:lang w:eastAsia="ru-RU"/>
        </w:rPr>
        <w:t xml:space="preserve"> Глоссарий</w:t>
      </w:r>
    </w:p>
    <w:p w:rsidR="007634A2" w:rsidRPr="007634A2" w:rsidRDefault="00C16D6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</w:t>
      </w:r>
      <w:r w:rsidR="007634A2" w:rsidRPr="007634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Речевое общение</w:t>
      </w:r>
      <w:r w:rsidR="007634A2"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общение с помощью речи, направленное на достижение цели коммуникации, форма взаимодействия двух или более людей посредством языка на основе обратной связи в конкретных видах речевой деятельности.</w:t>
      </w:r>
    </w:p>
    <w:p w:rsidR="007634A2" w:rsidRPr="007634A2" w:rsidRDefault="00C16D6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</w:t>
      </w:r>
      <w:r w:rsidR="007634A2" w:rsidRPr="007634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Речевая деятельность</w:t>
      </w:r>
      <w:r w:rsidR="007634A2"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целенаправленный, активный, содержательный и мотивированный процесс приёма-выдачи сформулированной и сформированной посредством языка определённой мысли, волеизъявления или просто выражения эмоций.</w:t>
      </w:r>
    </w:p>
    <w:p w:rsidR="007634A2" w:rsidRPr="007634A2" w:rsidRDefault="00C16D6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</w:t>
      </w:r>
      <w:r w:rsidR="007634A2" w:rsidRPr="007634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Речевая ситуация</w:t>
      </w:r>
      <w:r w:rsidR="007634A2"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исторически сложившаяся в процессе развития общества форма общения, опосредованная языком.</w:t>
      </w:r>
    </w:p>
    <w:p w:rsidR="007634A2" w:rsidRPr="007634A2" w:rsidRDefault="00C16D6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6D6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6.</w:t>
      </w:r>
      <w:r w:rsidR="007634A2" w:rsidRPr="007634A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Речевое поведение</w:t>
      </w:r>
      <w:r w:rsidR="007634A2"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использование языка людьми в предлагаемых обстоятельствах, в многообразии реальных жизненных ситуаций, совокупность речевых поступков.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Речевой этикет — это система правил речевого поведения, нормы использования средств языка в определённых условиях. Этикет речевого общения играет важную роль для успешной деятельности человека в обществе, его личностного и профессионального роста, построения крепких семейных и дружеских отношений. Для овладения этикетом речевого общения требуются знания из различных гуманитарных областей: лингвистики, истории, культурологи, психологии. Для более успешного освоения культурных навыков общения используют такое понятие, как формулы речевого этикета.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Речевой акт — элементарная единица речевого общения, произнесение </w:t>
      </w:r>
      <w:proofErr w:type="gram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говорящим</w:t>
      </w:r>
      <w:proofErr w:type="gram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высказывания в непосредственной ситуации общения со слушающим.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Адресат — тот (те), к кому обращена речь.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Адресант — отправитель сообщения, порождающий высказывание.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Диалог — процесс двустороннего общения, при котором каждый из участников попеременно исполняет роль говорящего и слушающего, это разговор двух лиц.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Монолог — речь одного человека, обращенная к самому себе или другим.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Полилог</w:t>
      </w:r>
      <w:proofErr w:type="spell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форма речи, которая характеризуется сменой высказываний нескольких говорящих и непосредственной связью высказывания с ситуацией.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Устная речь — речь, создаваемая в момент говорения, в процессе акта коммуникации.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Письменная речь — это речь без непосредственного собеседника, её мотив и замысел полностью определяется </w:t>
      </w:r>
      <w:proofErr w:type="gram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пишущим</w:t>
      </w:r>
      <w:proofErr w:type="gram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634A2" w:rsidRPr="003F6D97" w:rsidRDefault="00C16D6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3F6D9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Домашнее задание. Упр. 276. </w:t>
      </w:r>
      <w:proofErr w:type="gramStart"/>
      <w:r w:rsidRPr="003F6D9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( </w:t>
      </w:r>
      <w:proofErr w:type="gramEnd"/>
      <w:r w:rsidRPr="003F6D9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письменно) или</w:t>
      </w:r>
      <w:r w:rsidR="003F6D97" w:rsidRPr="003F6D9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изучив теоритический материал ( см. ниже) напиши 8 – 10 предложений по теме «Слагаемые речевой ситуации»</w:t>
      </w:r>
    </w:p>
    <w:p w:rsidR="007634A2" w:rsidRPr="007634A2" w:rsidRDefault="00153C5A" w:rsidP="007634A2">
      <w:pPr>
        <w:pStyle w:val="a3"/>
        <w:rPr>
          <w:rFonts w:eastAsia="Times New Roman"/>
          <w:lang w:eastAsia="ru-RU"/>
        </w:rPr>
      </w:pPr>
      <w:r w:rsidRPr="00153C5A">
        <w:rPr>
          <w:rFonts w:eastAsia="Times New Roman"/>
          <w:lang w:eastAsia="ru-RU"/>
        </w:rPr>
        <w:t xml:space="preserve"> </w:t>
      </w:r>
      <w:r w:rsidR="007634A2" w:rsidRPr="007634A2">
        <w:rPr>
          <w:rFonts w:eastAsia="Times New Roman"/>
          <w:b/>
          <w:bCs/>
          <w:lang w:eastAsia="ru-RU"/>
        </w:rPr>
        <w:t>Теоретический материал для самостоятельного изучения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</w:t>
      </w:r>
      <w:r w:rsidR="003F6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«Речевая ситуация»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Блок-схемой называют графическое изображение какого-либо процесса или действия. Мы проанализировали блок-схему «Речевая ситуация», потому что речевое общение — тоже действие, процесс. Повторим три условия, при которых происходит речевое общение: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а) участники речевого общения (адресат — адресант)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обстоятельства общения (время, место)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c) условия общения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0D2EBBE" wp14:editId="66AABD40">
            <wp:extent cx="4286250" cy="3267075"/>
            <wp:effectExtent l="0" t="0" r="0" b="9525"/>
            <wp:docPr id="2" name="Рисунок 2" descr="https://resh.edu.ru/uploads/lesson_extract/4665/20190306101342/OEBPS/objects/c_russ_10_14_1/a947ccce-0047-4909-b172-5e27a4b5a62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sh.edu.ru/uploads/lesson_extract/4665/20190306101342/OEBPS/objects/c_russ_10_14_1/a947ccce-0047-4909-b172-5e27a4b5a62a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Известно, что человеческий мозг гораздо лучше решает задачи, если человек представляет ситуацию в комплексе, и блок-схема — это идеальный способ целостного описания. На блок-схеме наглядно видно, что представляет собой речевая ситуация и ее компоненты. Обратите внимание: все блоки, отражающие эти компоненты, соединены между собой линиями, что означает существующую между ними связь.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a) Два верхних блока схемы объединяет указание на участников речевой ситуации. Их можно называть по-разному, например, в зависимости от избранной формы речи — устной или письменной — общающиеся стороны могут называться </w:t>
      </w:r>
      <w:proofErr w:type="gram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говорящий</w:t>
      </w:r>
      <w:proofErr w:type="gram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слушающий, пишущий или читающий.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Средний блок схемы отведен важному компоненту речевой ситуации — пространственно-временным отношениям. При анализе таких отношений в литературном произведении вы используете термин </w:t>
      </w:r>
      <w:proofErr w:type="spellStart"/>
      <w:r w:rsidRPr="007634A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хронотоп</w:t>
      </w:r>
      <w:proofErr w:type="spell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Он связан с местом и временем речевого общения. В зависимости от </w:t>
      </w:r>
      <w:proofErr w:type="spell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хронотопа</w:t>
      </w:r>
      <w:proofErr w:type="spell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речевое общение может быть личным или неличным, официальным или неофициальным, спланированным или спонтанным.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Конечно, важно знать, где и когда вступают в общение участники речевой ситуации. Например, в разной обстановке вы по-разному попросите помочь вам решить задачу. Старшему брату, который только что вернулся домой после работы, вы скажете: «Слушай, никак у меня задача по математике не получается. Помоги мне ее решить, когда освободишься...». А</w:t>
      </w:r>
      <w:r w:rsidR="003F6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учительнице в школе скажете перед уроком: «Елена Сергеевна, извините. Я не смог решить задачу по математике. Не знаю, что я сделал не так. Посмотрите, пожалуйста, моё решение. Где я допустил ошибку?»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c) Два нижних блока схемы относятся к так называемым условиям речевого общения — третьему компоненту речевой ситуации. По условиям речевого </w:t>
      </w:r>
      <w:proofErr w:type="spell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общенияучастники</w:t>
      </w:r>
      <w:proofErr w:type="spellEnd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ситуации должны знать стоящую перед ними цель общения, иметь знания о социальных и культурных нормах речевого поведения. Кроме владения информацией о теме, они должны уметь подбирать языковые средства для развития темы </w:t>
      </w:r>
      <w:r w:rsidR="003F6D9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целью общения.</w:t>
      </w:r>
    </w:p>
    <w:p w:rsidR="007634A2" w:rsidRPr="007634A2" w:rsidRDefault="003F6D97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Задание 1. </w:t>
      </w: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Ус</w:t>
      </w:r>
      <w:r w:rsidRPr="007634A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тановление соответствий между элементами двух множеств 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Добавьте в левую и правую части схемы элементы, называющие средства передачи информации при вербальном и невербальном общении.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5B76D73" wp14:editId="08EE9059">
            <wp:extent cx="2514600" cy="1276350"/>
            <wp:effectExtent l="0" t="0" r="0" b="0"/>
            <wp:docPr id="3" name="Рисунок 3" descr="https://resh.edu.ru/uploads/lesson_extract/4665/20190306101342/OEBPS/objects/c_russ_10_14_1/5ee0b5c7-b762-4f60-9004-82b7166c421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esh.edu.ru/uploads/lesson_extract/4665/20190306101342/OEBPS/objects/c_russ_10_14_1/5ee0b5c7-b762-4f60-9004-82b7166c4216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 передачи информации при вербальном и невербальном общении: тональность и тембр голоса, значение слов, мимика, смысл словосочетаний, жесты, телодвижения, дикция, темп речи, поза, значение предложений, выразительность интонации.</w:t>
      </w:r>
      <w:proofErr w:type="gramEnd"/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Правильный вариант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 передачи информации при вербальном общении: тональность и тембр голоса, значение слов, смысл словосочетаний, дикция, темп речи, значение предложений, выразительность интонации.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 передачи информации при невербальном общении: мимика, жесты, телодвижения, поза.</w:t>
      </w:r>
    </w:p>
    <w:p w:rsidR="007634A2" w:rsidRPr="007634A2" w:rsidRDefault="007634A2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4A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Комментарий: </w:t>
      </w:r>
      <w:r w:rsidRPr="007634A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 показывают, что при ежедневном общении слова составляют 7%, выразительность интонации — 38 %, невербальное общение — 53%.</w:t>
      </w:r>
    </w:p>
    <w:p w:rsidR="00153C5A" w:rsidRPr="00153C5A" w:rsidRDefault="00153C5A" w:rsidP="00763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3C5A" w:rsidRPr="00153C5A" w:rsidRDefault="00153C5A" w:rsidP="00153C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62D1675C" wp14:editId="74721DBC">
            <wp:extent cx="5940425" cy="4455319"/>
            <wp:effectExtent l="0" t="0" r="3175" b="2540"/>
            <wp:docPr id="1" name="Рисунок 1" descr="Речевые действия Виды речи Информирование Информационная Просьба, требование Убеждающая Побуждение к действию Призывающая к действию Благодарность Воодушевляющая Обещание Развлекательна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ечевые действия Виды речи Информирование Информационная Просьба, требование Убеждающая Побуждение к действию Призывающая к действию Благодарность Воодушевляющая Обещание Развлекательная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53C5A" w:rsidRPr="00153C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187419"/>
    <w:multiLevelType w:val="multilevel"/>
    <w:tmpl w:val="4670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0664905"/>
    <w:multiLevelType w:val="multilevel"/>
    <w:tmpl w:val="28746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B2B29B9"/>
    <w:multiLevelType w:val="multilevel"/>
    <w:tmpl w:val="95AEAE50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C5A"/>
    <w:rsid w:val="00153C5A"/>
    <w:rsid w:val="003F6D97"/>
    <w:rsid w:val="007634A2"/>
    <w:rsid w:val="00C16D62"/>
    <w:rsid w:val="00F35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3C5A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53C5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53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3C5A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7634A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3C5A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53C5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53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3C5A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7634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5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55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20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67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63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97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73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83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14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6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84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0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48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14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12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8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0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9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23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65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23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8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0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064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90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2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youtube.com/watch?v=BbW8g36F5iw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985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2021-11-09T15:48:00Z</dcterms:created>
  <dcterms:modified xsi:type="dcterms:W3CDTF">2021-11-09T16:36:00Z</dcterms:modified>
</cp:coreProperties>
</file>