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10 класс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14</w:t>
      </w:r>
      <w:r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Pr="00071E83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95386">
        <w:rPr>
          <w:rFonts w:ascii="Times New Roman" w:hAnsi="Times New Roman" w:cs="Times New Roman"/>
          <w:b/>
          <w:bCs/>
          <w:sz w:val="24"/>
          <w:szCs w:val="24"/>
        </w:rPr>
        <w:t>Передача генетичес</w:t>
      </w:r>
      <w:r w:rsidR="008B676A">
        <w:rPr>
          <w:rFonts w:ascii="Times New Roman" w:hAnsi="Times New Roman" w:cs="Times New Roman"/>
          <w:b/>
          <w:bCs/>
          <w:sz w:val="24"/>
          <w:szCs w:val="24"/>
        </w:rPr>
        <w:t>кого материала клетками. Клеточ</w:t>
      </w:r>
      <w:r w:rsidRPr="00695386">
        <w:rPr>
          <w:rFonts w:ascii="Times New Roman" w:hAnsi="Times New Roman" w:cs="Times New Roman"/>
          <w:b/>
          <w:bCs/>
          <w:sz w:val="24"/>
          <w:szCs w:val="24"/>
        </w:rPr>
        <w:t>ный цикл. Митоз, амитоз. Цитокинез.</w:t>
      </w:r>
    </w:p>
    <w:p w:rsidR="00695386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B676A" w:rsidRPr="008B676A">
        <w:rPr>
          <w:rFonts w:ascii="Times New Roman" w:hAnsi="Times New Roman" w:cs="Times New Roman"/>
          <w:bCs/>
          <w:sz w:val="24"/>
          <w:szCs w:val="24"/>
        </w:rPr>
        <w:t>способствовать формированию знаний о сущности жизненного цикла любой клетки, механизмах м</w:t>
      </w:r>
      <w:r w:rsidR="008B676A">
        <w:rPr>
          <w:rFonts w:ascii="Times New Roman" w:hAnsi="Times New Roman" w:cs="Times New Roman"/>
          <w:bCs/>
          <w:sz w:val="24"/>
          <w:szCs w:val="24"/>
        </w:rPr>
        <w:t>и</w:t>
      </w:r>
      <w:r w:rsidR="008B676A" w:rsidRPr="008B676A">
        <w:rPr>
          <w:rFonts w:ascii="Times New Roman" w:hAnsi="Times New Roman" w:cs="Times New Roman"/>
          <w:bCs/>
          <w:sz w:val="24"/>
          <w:szCs w:val="24"/>
        </w:rPr>
        <w:t>тотического цикла, его биологической роли, раскрытию особенностей пр</w:t>
      </w:r>
      <w:r w:rsidR="008B676A">
        <w:rPr>
          <w:rFonts w:ascii="Times New Roman" w:hAnsi="Times New Roman" w:cs="Times New Roman"/>
          <w:bCs/>
          <w:sz w:val="24"/>
          <w:szCs w:val="24"/>
        </w:rPr>
        <w:t>отекания каждой фазы митоза.</w:t>
      </w:r>
    </w:p>
    <w:p w:rsidR="008B676A" w:rsidRDefault="008B676A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95386" w:rsidRDefault="00695386" w:rsidP="0069538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95386" w:rsidRDefault="00695386" w:rsidP="0069538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Митоз – процесс непрямого деления соматических клеток эукариот, в результате которого генетический материал материнской клетки равномерно распределяется между дочерними клетками. Он является основным способом деления клеток эукариот.</w:t>
      </w:r>
    </w:p>
    <w:p w:rsid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Деление цитоплазмы называют </w:t>
      </w:r>
      <w:r w:rsidRPr="008B676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цитокинезом</w:t>
      </w: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оно обычно следует за телофазой и различается у животных и растительных клеток. У животных клеток плазматическая мембрана во время телофазы начинает впячиваться внутрь на том уровне, где прежде располагался экватор веретена. </w:t>
      </w:r>
    </w:p>
    <w:p w:rsid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Митоз в животных и растительных клетках почти одинаков, но имеется ряд различий, которые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указаны в таблице</w:t>
      </w: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 растительной клетке центриолей нет, а в животной клетке центриоли имеются, в растительной клетке образуется клеточная пластинка, у животной клетки не образуется.</w:t>
      </w:r>
    </w:p>
    <w:p w:rsidR="00695386" w:rsidRP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растительных клетках при цитокинезе не образуется перетяжка, а в животных клетка образуется. Митозы в растительных клетках происходят, в основном, в меристемах, а в животных клетках митозы происходят в различных тканях и участках организма.</w:t>
      </w:r>
    </w:p>
    <w:p w:rsid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Таблица 1 - </w:t>
      </w:r>
      <w:r w:rsidRPr="006953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Сравнение особенностей митоза в клетках животных и растений</w:t>
      </w:r>
    </w:p>
    <w:p w:rsidR="00695386" w:rsidRDefault="00695386" w:rsidP="008B676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5386" w:rsidRPr="00695386" w:rsidRDefault="00695386" w:rsidP="0069538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61F99AEA" wp14:editId="22637D2E">
            <wp:extent cx="3400425" cy="1352550"/>
            <wp:effectExtent l="0" t="0" r="9525" b="0"/>
            <wp:docPr id="2" name="Рисунок 2" descr="Сравнение особенностей митоза в клетках животных и растени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равнение особенностей митоза в клетках животных и растений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695386" w:rsidRPr="00AF6B79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теоретический материал и зарисуйте таблицу 1.</w:t>
      </w:r>
    </w:p>
    <w:p w:rsidR="00695386" w:rsidRDefault="00695386" w:rsidP="008B67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Откройте учебник § 23 на страниц</w:t>
      </w:r>
      <w:r w:rsidR="008B676A">
        <w:rPr>
          <w:rFonts w:ascii="Times New Roman" w:hAnsi="Times New Roman" w:cs="Times New Roman"/>
          <w:sz w:val="24"/>
          <w:szCs w:val="24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106</w:t>
      </w:r>
      <w:r w:rsidR="008B676A">
        <w:rPr>
          <w:rFonts w:ascii="Times New Roman" w:hAnsi="Times New Roman" w:cs="Times New Roman"/>
          <w:sz w:val="24"/>
          <w:szCs w:val="24"/>
        </w:rPr>
        <w:t xml:space="preserve"> - 109</w:t>
      </w:r>
      <w:r>
        <w:rPr>
          <w:rFonts w:ascii="Times New Roman" w:hAnsi="Times New Roman" w:cs="Times New Roman"/>
          <w:sz w:val="24"/>
          <w:szCs w:val="24"/>
        </w:rPr>
        <w:t xml:space="preserve"> и выпишите</w:t>
      </w:r>
      <w:r w:rsidR="008B676A">
        <w:rPr>
          <w:rFonts w:ascii="Times New Roman" w:hAnsi="Times New Roman" w:cs="Times New Roman"/>
          <w:sz w:val="24"/>
          <w:szCs w:val="24"/>
        </w:rPr>
        <w:t xml:space="preserve"> понятия: клеточный цикл, интерфаза, митоз.</w:t>
      </w:r>
    </w:p>
    <w:p w:rsidR="008B676A" w:rsidRDefault="008B676A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Зарисуйте таблицу «Схема митоза» на странице 107. </w:t>
      </w:r>
    </w:p>
    <w:p w:rsidR="008B676A" w:rsidRPr="00DC0ABF" w:rsidRDefault="008B676A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вопрос: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8B676A">
        <w:rPr>
          <w:rFonts w:ascii="Times New Roman" w:eastAsia="Times New Roman" w:hAnsi="Times New Roman" w:cs="Times New Roman"/>
          <w:color w:val="000000"/>
          <w:sz w:val="24"/>
          <w:szCs w:val="24"/>
        </w:rPr>
        <w:t>Откройте учебник на странице 109</w:t>
      </w:r>
      <w:bookmarkStart w:id="0" w:name="_GoBack"/>
      <w:bookmarkEnd w:id="0"/>
      <w:r w:rsidR="008B676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№ 1,2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Изучите § </w:t>
      </w:r>
      <w:r w:rsidR="008B676A">
        <w:rPr>
          <w:rFonts w:ascii="Times New Roman" w:eastAsia="Times New Roman" w:hAnsi="Times New Roman" w:cs="Times New Roman"/>
          <w:color w:val="000000"/>
          <w:sz w:val="24"/>
          <w:szCs w:val="24"/>
        </w:rPr>
        <w:t>23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на страницах </w:t>
      </w:r>
      <w:r w:rsidR="008B676A">
        <w:rPr>
          <w:rFonts w:ascii="Times New Roman" w:eastAsia="Times New Roman" w:hAnsi="Times New Roman" w:cs="Times New Roman"/>
          <w:color w:val="000000"/>
          <w:sz w:val="24"/>
          <w:szCs w:val="24"/>
        </w:rPr>
        <w:t>106-109.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95386" w:rsidRDefault="00695386" w:rsidP="006953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95386" w:rsidRPr="00115DFB" w:rsidRDefault="00695386" w:rsidP="00695386"/>
    <w:p w:rsidR="00695386" w:rsidRPr="00602014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41246F" w:rsidRDefault="0041246F"/>
    <w:sectPr w:rsidR="00412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386"/>
    <w:rsid w:val="0041246F"/>
    <w:rsid w:val="00695386"/>
    <w:rsid w:val="008B6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A6CB6"/>
  <w15:chartTrackingRefBased/>
  <w15:docId w15:val="{914A0676-D613-4574-8E8D-CE56CD6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38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3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332</Words>
  <Characters>1895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2022-02-13T12:57:00Z</dcterms:created>
  <dcterms:modified xsi:type="dcterms:W3CDTF">2022-02-13T13:16:00Z</dcterms:modified>
</cp:coreProperties>
</file>