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10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Родная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литература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Тема 2 Урок 8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Екимов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Б.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Рассказ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Ночь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исцеления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»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Тема урока: «Войн</w:t>
      </w:r>
      <w:proofErr w:type="gramStart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а-</w:t>
      </w:r>
      <w:proofErr w:type="gramEnd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такое зло, что не бывает совсем не пострадавших от войны…» (по рассказу Б. Екимова «Ночь исцеления».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Цель урока: познакомить учащихся с рассказом </w:t>
      </w:r>
      <w:proofErr w:type="spellStart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Б.Екимова</w:t>
      </w:r>
      <w:proofErr w:type="spellEnd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 Ночь исцеления»; продолжить обучение анализу литературного произведения; развивать навыки самостоятельного анализа, сопоставления.</w:t>
      </w:r>
    </w:p>
    <w:p w:rsidR="00567D0B" w:rsidRPr="00567D0B" w:rsidRDefault="00567D0B" w:rsidP="00567D0B">
      <w:pPr>
        <w:pStyle w:val="a3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Прочитать рассказ «Ночь исцеления» Б. Екимова</w:t>
      </w:r>
    </w:p>
    <w:p w:rsidR="00567D0B" w:rsidRPr="00567D0B" w:rsidRDefault="00567D0B" w:rsidP="00567D0B">
      <w:pPr>
        <w:spacing w:before="100" w:beforeAutospacing="1" w:after="100" w:afterAutospacing="1" w:line="240" w:lineRule="auto"/>
        <w:ind w:firstLine="360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67D0B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2.Подумай над содержанием произведения</w:t>
      </w: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: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- Чем интересен для вас данный рассказ?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- Что показалось необычным: герои, ситуации, манера изложения?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- Все ли было понятно? Какие вопросы возникали при чтении?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- Какие проблемы были подняты авторам?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- Какие чувства вызвали эти герои рассказа?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Материал для ознакомления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Павел </w:t>
      </w:r>
      <w:proofErr w:type="spellStart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Басинский</w:t>
      </w:r>
      <w:proofErr w:type="spellEnd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назвал </w:t>
      </w:r>
      <w:proofErr w:type="spellStart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Б.П.Екимова</w:t>
      </w:r>
      <w:proofErr w:type="spellEnd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«первоклассным русским рассказчиком». Владимир Васильев в статье «Высота </w:t>
      </w:r>
      <w:proofErr w:type="spellStart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Б.Екимова</w:t>
      </w:r>
      <w:proofErr w:type="spellEnd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» писал, что в произведениях писателя «находят художественное выражение благороднейшие чувства и порывы человеческого чувства». В статье Н. Б. Ивановой «Испытание правдой» мы читаем следующее: «Давая выговориться самой жизни…, Борис Екимов не оценивает прямо поступки и действия героев. Оценку должен вынес сам читатель». Валерий Сердюченко в статье «Русская литература на рубеже    третьего тысячелетия»  отмечает «нравственную чистоту авторской позиции и, что главное, изобразительный талант» писателя. В центре рассказа Екимова всегда находится Человек, писателя интересует его внутренний мир, процессы, происходящие в его душе, иными словами, момент самоопределения (становления) личности. Излюбленным объектом художественного и психологического исследования для писателя являются самые обыкновенные люди, чаще всего деревенские жители, его земляки. Внимательный наблюдатель и тонкий психолог – знаток человеческих душ, Б. Екимов умеет показать в своих произведениях «необычность судьбы обыкновенного человека», его нравственную силу, проявляющуюся не в словах, а в поступках, в работе. С особой теплотой создает писатель образы стариков и детей, намеренно сближая их в рассказах, что также становится одним из способов выражения авторской позиции.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Сегодня мы обращаемся к одному из рассказов </w:t>
      </w:r>
      <w:proofErr w:type="spellStart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Б.Екимова</w:t>
      </w:r>
      <w:proofErr w:type="spellEnd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«Ночь исцеления».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- Какие впечатления, ощущения, настроения возникли у вас после прочтения рассказа? Как вы их прокомментируете? На что вы обратите особое внимание? Какие вопросы у вас возникли при чтении?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-Подтвердите или опровергните слова писателя о том, что взросление человека начинается с бескорыстной готовности разделить боль, утешить страдающего.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-Рассказ называется «Ночь исцеления». Какие ассоциации у вас вызывает это слово?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-выздоровление, излечение;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-восстановление здоровья;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-возвращение к жизни;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-воскрешение, очищение, прозрение (духовное), обретение здоровья души.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-В каком контексте дается оно в рассказе? </w:t>
      </w:r>
      <w:proofErr w:type="gramStart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( Высокое слово «исцеление» звучит лишь в самом финале, соединяя в себе и надежду на избавление старой женщины от одиночества, и веру в торжество доброго начала в детской душе как залог победы добра над злом:</w:t>
      </w:r>
      <w:proofErr w:type="gramEnd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«И придет исцеление».</w:t>
      </w:r>
      <w:proofErr w:type="gramStart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 )</w:t>
      </w:r>
      <w:proofErr w:type="gramEnd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         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-Прав ли автор, говоря о бабушке Дуне «одинокая»?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У неё есть родные, он не прав. Он прав: она живёт обособленно,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Они о ней заботятся, любят её. Одна, т.к. родные её избегают.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-Как чувствовала себя баба Дуня в дни приезда внука? </w:t>
      </w:r>
      <w:proofErr w:type="gramStart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(«А баба Дуня, разом </w:t>
      </w:r>
      <w:proofErr w:type="spellStart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оживев</w:t>
      </w:r>
      <w:proofErr w:type="spellEnd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, резво суетилась в   доме…», «И снова баба Дуня осталась одна.</w:t>
      </w:r>
      <w:proofErr w:type="gramEnd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Но то было не одиночество…». По этим фразам можно  предположить, что до приезда внука бабушка испытывала одиночество. Обратили внимание на употребление слов «одна» – «одинокая» – «одиночество».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-Какой вы представляете себе жизнь главной героини во время войны?</w:t>
      </w:r>
    </w:p>
    <w:p w:rsid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равнени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 </w:t>
      </w: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детей и внука бабы Дуни</w:t>
      </w:r>
      <w:r w:rsidR="009943EA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краткие выводы)</w:t>
      </w:r>
      <w:proofErr w:type="gramEnd"/>
    </w:p>
    <w:tbl>
      <w:tblPr>
        <w:tblW w:w="10410" w:type="dxa"/>
        <w:tblCellSpacing w:w="7" w:type="dxa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5105"/>
        <w:gridCol w:w="5305"/>
      </w:tblGrid>
      <w:tr w:rsidR="009943EA" w:rsidRPr="009943EA" w:rsidTr="009943EA">
        <w:trPr>
          <w:tblCellSpacing w:w="7" w:type="dxa"/>
        </w:trPr>
        <w:tc>
          <w:tcPr>
            <w:tcW w:w="4965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101" w:type="dxa"/>
              <w:left w:w="130" w:type="dxa"/>
              <w:bottom w:w="101" w:type="dxa"/>
              <w:right w:w="101" w:type="dxa"/>
            </w:tcMar>
            <w:hideMark/>
          </w:tcPr>
          <w:p w:rsidR="009943EA" w:rsidRPr="009943EA" w:rsidRDefault="009943EA" w:rsidP="009943E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Дети</w:t>
            </w:r>
          </w:p>
        </w:tc>
        <w:tc>
          <w:tcPr>
            <w:tcW w:w="4950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101" w:type="dxa"/>
              <w:left w:w="130" w:type="dxa"/>
              <w:bottom w:w="101" w:type="dxa"/>
              <w:right w:w="101" w:type="dxa"/>
            </w:tcMar>
            <w:hideMark/>
          </w:tcPr>
          <w:p w:rsidR="009943EA" w:rsidRPr="009943EA" w:rsidRDefault="009943EA" w:rsidP="009943E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Внук</w:t>
            </w:r>
          </w:p>
        </w:tc>
      </w:tr>
      <w:tr w:rsidR="009943EA" w:rsidRPr="009943EA" w:rsidTr="009943EA">
        <w:trPr>
          <w:tblCellSpacing w:w="7" w:type="dxa"/>
        </w:trPr>
        <w:tc>
          <w:tcPr>
            <w:tcW w:w="10140" w:type="dxa"/>
            <w:gridSpan w:val="2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101" w:type="dxa"/>
              <w:left w:w="130" w:type="dxa"/>
              <w:bottom w:w="101" w:type="dxa"/>
              <w:right w:w="101" w:type="dxa"/>
            </w:tcMar>
            <w:hideMark/>
          </w:tcPr>
          <w:p w:rsidR="009943EA" w:rsidRPr="009943EA" w:rsidRDefault="009943EA" w:rsidP="009943E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 Поддерживают ли они бабу Дуню?</w:t>
            </w:r>
          </w:p>
        </w:tc>
      </w:tr>
      <w:tr w:rsidR="009943EA" w:rsidRPr="009943EA" w:rsidTr="009943EA">
        <w:trPr>
          <w:tblCellSpacing w:w="7" w:type="dxa"/>
        </w:trPr>
        <w:tc>
          <w:tcPr>
            <w:tcW w:w="4965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101" w:type="dxa"/>
              <w:left w:w="130" w:type="dxa"/>
              <w:bottom w:w="101" w:type="dxa"/>
              <w:right w:w="101" w:type="dxa"/>
            </w:tcMar>
            <w:hideMark/>
          </w:tcPr>
          <w:p w:rsidR="009943EA" w:rsidRPr="009943EA" w:rsidRDefault="009943EA" w:rsidP="009943EA">
            <w:pPr>
              <w:numPr>
                <w:ilvl w:val="0"/>
                <w:numId w:val="3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“свили гнезда в городе”;</w:t>
            </w:r>
          </w:p>
          <w:p w:rsidR="009943EA" w:rsidRPr="009943EA" w:rsidRDefault="009943EA" w:rsidP="009943EA">
            <w:pPr>
              <w:numPr>
                <w:ilvl w:val="0"/>
                <w:numId w:val="3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“наезжали </w:t>
            </w: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/>
              </w:rPr>
              <w:t>редко</w:t>
            </w: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хорошо, коли раз в год”;</w:t>
            </w:r>
          </w:p>
          <w:p w:rsidR="009943EA" w:rsidRPr="009943EA" w:rsidRDefault="009943EA" w:rsidP="009943EA">
            <w:pPr>
              <w:numPr>
                <w:ilvl w:val="0"/>
                <w:numId w:val="3"/>
              </w:num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“И к ней, в родительский дом, приезжали лишь в отпуск, по лету”.</w:t>
            </w:r>
          </w:p>
          <w:p w:rsidR="009943EA" w:rsidRPr="009943EA" w:rsidRDefault="009943EA" w:rsidP="009943E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Дети отдалились не только от родных мест, но и от матери.</w:t>
            </w:r>
          </w:p>
        </w:tc>
        <w:tc>
          <w:tcPr>
            <w:tcW w:w="4950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101" w:type="dxa"/>
              <w:left w:w="130" w:type="dxa"/>
              <w:bottom w:w="101" w:type="dxa"/>
              <w:right w:w="101" w:type="dxa"/>
            </w:tcMar>
            <w:hideMark/>
          </w:tcPr>
          <w:p w:rsidR="009943EA" w:rsidRPr="009943EA" w:rsidRDefault="009943EA" w:rsidP="009943E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“... в годы войдя, </w:t>
            </w: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/>
              </w:rPr>
              <w:t>стал ездить чаще</w:t>
            </w: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 на зимних каникулах, на октябрьские праздники да майские</w:t>
            </w:r>
          </w:p>
          <w:p w:rsidR="009943EA" w:rsidRPr="009943EA" w:rsidRDefault="009943EA" w:rsidP="009943EA">
            <w:pPr>
              <w:spacing w:before="100" w:beforeAutospacing="1"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943EA" w:rsidRPr="009943EA" w:rsidRDefault="009943EA" w:rsidP="009943E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Внука тянет к родным истокам, к родному человеку.</w:t>
            </w:r>
          </w:p>
        </w:tc>
      </w:tr>
      <w:tr w:rsidR="009943EA" w:rsidRPr="009943EA" w:rsidTr="009943EA">
        <w:trPr>
          <w:tblCellSpacing w:w="7" w:type="dxa"/>
        </w:trPr>
        <w:tc>
          <w:tcPr>
            <w:tcW w:w="10140" w:type="dxa"/>
            <w:gridSpan w:val="2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101" w:type="dxa"/>
              <w:left w:w="130" w:type="dxa"/>
              <w:bottom w:w="101" w:type="dxa"/>
              <w:right w:w="101" w:type="dxa"/>
            </w:tcMar>
            <w:hideMark/>
          </w:tcPr>
          <w:p w:rsidR="009943EA" w:rsidRPr="009943EA" w:rsidRDefault="009943EA" w:rsidP="009943E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2. Как это отражается на жизни бабы Дуни?</w:t>
            </w:r>
          </w:p>
        </w:tc>
      </w:tr>
      <w:tr w:rsidR="009943EA" w:rsidRPr="009943EA" w:rsidTr="009943EA">
        <w:trPr>
          <w:tblCellSpacing w:w="7" w:type="dxa"/>
        </w:trPr>
        <w:tc>
          <w:tcPr>
            <w:tcW w:w="4965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101" w:type="dxa"/>
              <w:left w:w="130" w:type="dxa"/>
              <w:bottom w:w="101" w:type="dxa"/>
              <w:right w:w="101" w:type="dxa"/>
            </w:tcMar>
            <w:hideMark/>
          </w:tcPr>
          <w:p w:rsidR="009943EA" w:rsidRPr="009943EA" w:rsidRDefault="009943EA" w:rsidP="009943E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“ И снова баба Дуня осталась </w:t>
            </w: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/>
              </w:rPr>
              <w:t>одна”.</w:t>
            </w: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Ведет хозяйство </w:t>
            </w: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/>
              </w:rPr>
              <w:t>одна</w:t>
            </w: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ей физически трудно. Но главное – она </w:t>
            </w: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/>
              </w:rPr>
              <w:t>одинока</w:t>
            </w: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И это </w:t>
            </w: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/>
              </w:rPr>
              <w:t>одиночество</w:t>
            </w: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тяжело давит на нее. Жизнь течет однообразно</w:t>
            </w:r>
            <w:proofErr w:type="gramStart"/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..</w:t>
            </w:r>
            <w:proofErr w:type="gramEnd"/>
          </w:p>
          <w:p w:rsidR="009943EA" w:rsidRPr="009943EA" w:rsidRDefault="009943EA" w:rsidP="009943E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 xml:space="preserve">Ей очень не хватает детей. </w:t>
            </w:r>
          </w:p>
        </w:tc>
        <w:tc>
          <w:tcPr>
            <w:tcW w:w="4950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101" w:type="dxa"/>
              <w:left w:w="130" w:type="dxa"/>
              <w:bottom w:w="101" w:type="dxa"/>
              <w:right w:w="101" w:type="dxa"/>
            </w:tcMar>
            <w:hideMark/>
          </w:tcPr>
          <w:p w:rsidR="009943EA" w:rsidRPr="009943EA" w:rsidRDefault="009943EA" w:rsidP="009943E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“Внук приехал... А баба Дуня, разом </w:t>
            </w:r>
            <w:proofErr w:type="spellStart"/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/>
              </w:rPr>
              <w:t>оживев</w:t>
            </w:r>
            <w:proofErr w:type="spellEnd"/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/>
              </w:rPr>
              <w:t>,</w:t>
            </w: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резво суетилась в доме: варила щи, пирожки затевала, доставала варенья да компоты... И живым духом веяло в доме”. С Гришкиным приездом она про </w:t>
            </w:r>
            <w:proofErr w:type="gramStart"/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хвори</w:t>
            </w:r>
            <w:proofErr w:type="gramEnd"/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забыла. День </w:t>
            </w:r>
            <w:proofErr w:type="gramStart"/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летел не видя</w:t>
            </w:r>
            <w:proofErr w:type="gramEnd"/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в суете и заботах.</w:t>
            </w:r>
          </w:p>
          <w:p w:rsidR="009943EA" w:rsidRPr="009943EA" w:rsidRDefault="009943EA" w:rsidP="009943E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С приездом внука она преображалась.</w:t>
            </w:r>
          </w:p>
        </w:tc>
      </w:tr>
      <w:tr w:rsidR="009943EA" w:rsidRPr="009943EA" w:rsidTr="009943EA">
        <w:trPr>
          <w:tblCellSpacing w:w="7" w:type="dxa"/>
        </w:trPr>
        <w:tc>
          <w:tcPr>
            <w:tcW w:w="10140" w:type="dxa"/>
            <w:gridSpan w:val="2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101" w:type="dxa"/>
              <w:left w:w="130" w:type="dxa"/>
              <w:bottom w:w="101" w:type="dxa"/>
              <w:right w:w="101" w:type="dxa"/>
            </w:tcMar>
            <w:hideMark/>
          </w:tcPr>
          <w:p w:rsidR="009943EA" w:rsidRPr="009943EA" w:rsidRDefault="009943EA" w:rsidP="009943E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 Как они переносят тревожный сон бабы Дуни?</w:t>
            </w:r>
          </w:p>
        </w:tc>
      </w:tr>
      <w:tr w:rsidR="009943EA" w:rsidRPr="009943EA" w:rsidTr="009943EA">
        <w:trPr>
          <w:tblCellSpacing w:w="7" w:type="dxa"/>
        </w:trPr>
        <w:tc>
          <w:tcPr>
            <w:tcW w:w="4965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101" w:type="dxa"/>
              <w:left w:w="130" w:type="dxa"/>
              <w:bottom w:w="101" w:type="dxa"/>
              <w:right w:w="101" w:type="dxa"/>
            </w:tcMar>
            <w:hideMark/>
          </w:tcPr>
          <w:p w:rsidR="009943EA" w:rsidRPr="009943EA" w:rsidRDefault="009943EA" w:rsidP="009943E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“Конечно, все понимали, что виновата старость и несладкая жизнь... С войной и голодом. Понимать понимали, но от этого было не легче. Приезжала баба Дуня, и взрослые, считай, ночь напролет не спали. Хорошего мало”.</w:t>
            </w:r>
          </w:p>
          <w:p w:rsidR="009943EA" w:rsidRPr="009943EA" w:rsidRDefault="009943EA" w:rsidP="009943E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Приезд матери им в тягость.</w:t>
            </w:r>
          </w:p>
        </w:tc>
        <w:tc>
          <w:tcPr>
            <w:tcW w:w="4950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101" w:type="dxa"/>
              <w:left w:w="130" w:type="dxa"/>
              <w:bottom w:w="101" w:type="dxa"/>
              <w:right w:w="101" w:type="dxa"/>
            </w:tcMar>
            <w:hideMark/>
          </w:tcPr>
          <w:p w:rsidR="009943EA" w:rsidRPr="009943EA" w:rsidRDefault="009943EA" w:rsidP="009943E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 предупреждение бабушки отвечает: “Я ничего не слышу. Сплю мертвым сном”. “В голову не бери. Высплюсь, какие мои годы...”.</w:t>
            </w:r>
          </w:p>
          <w:p w:rsidR="009943EA" w:rsidRPr="009943EA" w:rsidRDefault="009943EA" w:rsidP="009943E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Ему не в тягость просыпаться ночью от тревожных криков бабушки. Он думает не о себе, а о бабушке.</w:t>
            </w:r>
          </w:p>
        </w:tc>
      </w:tr>
      <w:tr w:rsidR="009943EA" w:rsidRPr="009943EA" w:rsidTr="009943EA">
        <w:trPr>
          <w:tblCellSpacing w:w="7" w:type="dxa"/>
        </w:trPr>
        <w:tc>
          <w:tcPr>
            <w:tcW w:w="10140" w:type="dxa"/>
            <w:gridSpan w:val="2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101" w:type="dxa"/>
              <w:left w:w="130" w:type="dxa"/>
              <w:bottom w:w="101" w:type="dxa"/>
              <w:right w:w="101" w:type="dxa"/>
            </w:tcMar>
            <w:hideMark/>
          </w:tcPr>
          <w:p w:rsidR="009943EA" w:rsidRPr="009943EA" w:rsidRDefault="009943EA" w:rsidP="009943E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 В чем проявляется их забота?</w:t>
            </w:r>
          </w:p>
        </w:tc>
      </w:tr>
      <w:tr w:rsidR="009943EA" w:rsidRPr="009943EA" w:rsidTr="009943EA">
        <w:trPr>
          <w:tblCellSpacing w:w="7" w:type="dxa"/>
        </w:trPr>
        <w:tc>
          <w:tcPr>
            <w:tcW w:w="4965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101" w:type="dxa"/>
              <w:left w:w="130" w:type="dxa"/>
              <w:bottom w:w="101" w:type="dxa"/>
              <w:right w:w="101" w:type="dxa"/>
            </w:tcMar>
            <w:hideMark/>
          </w:tcPr>
          <w:p w:rsidR="009943EA" w:rsidRPr="009943EA" w:rsidRDefault="009943EA" w:rsidP="009943E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“Водили ее к врачам, те прописывали лекарства. Ничего не помогало”.</w:t>
            </w:r>
          </w:p>
          <w:p w:rsidR="009943EA" w:rsidRPr="009943EA" w:rsidRDefault="009943EA" w:rsidP="009943E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Не вникают в ее состояние. Ограничиваются обращением к врачу, к лекарствам.</w:t>
            </w:r>
          </w:p>
        </w:tc>
        <w:tc>
          <w:tcPr>
            <w:tcW w:w="4950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101" w:type="dxa"/>
              <w:left w:w="130" w:type="dxa"/>
              <w:bottom w:w="101" w:type="dxa"/>
              <w:right w:w="101" w:type="dxa"/>
            </w:tcMar>
            <w:hideMark/>
          </w:tcPr>
          <w:p w:rsidR="009943EA" w:rsidRPr="009943EA" w:rsidRDefault="009943EA" w:rsidP="009943E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“Сейчас, со стороны, она казалась такой слабой и одинокой. А тут еще ночи в слезах...” Допытывается: “Ты вправду плачешь?”. “..</w:t>
            </w:r>
            <w:proofErr w:type="gramStart"/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proofErr w:type="gramEnd"/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</w:t>
            </w:r>
            <w:proofErr w:type="gramEnd"/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то только снится, или это было?”</w:t>
            </w:r>
          </w:p>
          <w:p w:rsidR="009943EA" w:rsidRPr="009943EA" w:rsidRDefault="009943EA" w:rsidP="009943E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Жалеет, любит бабушку. Понимает ее сердцем.</w:t>
            </w:r>
          </w:p>
        </w:tc>
      </w:tr>
      <w:tr w:rsidR="009943EA" w:rsidRPr="009943EA" w:rsidTr="009943EA">
        <w:trPr>
          <w:tblCellSpacing w:w="7" w:type="dxa"/>
        </w:trPr>
        <w:tc>
          <w:tcPr>
            <w:tcW w:w="10140" w:type="dxa"/>
            <w:gridSpan w:val="2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101" w:type="dxa"/>
              <w:left w:w="130" w:type="dxa"/>
              <w:bottom w:w="101" w:type="dxa"/>
              <w:right w:w="101" w:type="dxa"/>
            </w:tcMar>
            <w:hideMark/>
          </w:tcPr>
          <w:p w:rsidR="009943EA" w:rsidRPr="009943EA" w:rsidRDefault="009943EA" w:rsidP="009943E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 Как успокаивали бабу Дуню?</w:t>
            </w:r>
          </w:p>
        </w:tc>
      </w:tr>
      <w:tr w:rsidR="009943EA" w:rsidRPr="009943EA" w:rsidTr="009943EA">
        <w:trPr>
          <w:tblCellSpacing w:w="7" w:type="dxa"/>
        </w:trPr>
        <w:tc>
          <w:tcPr>
            <w:tcW w:w="4965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101" w:type="dxa"/>
              <w:left w:w="130" w:type="dxa"/>
              <w:bottom w:w="101" w:type="dxa"/>
              <w:right w:w="101" w:type="dxa"/>
            </w:tcMar>
            <w:hideMark/>
          </w:tcPr>
          <w:p w:rsidR="009943EA" w:rsidRPr="009943EA" w:rsidRDefault="009943EA" w:rsidP="009943E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“Она лишь начнет с вечера говорить, а ты крикни: "“Молчать!” Она перестанет. Мы пробовали”.</w:t>
            </w:r>
          </w:p>
          <w:p w:rsidR="009943EA" w:rsidRPr="009943EA" w:rsidRDefault="009943EA" w:rsidP="009943E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Они действовали в духе того жестокого военного времени. Своим криком – приказом они лишь усиливали ее страх, горечь, душевную боль.</w:t>
            </w:r>
          </w:p>
        </w:tc>
        <w:tc>
          <w:tcPr>
            <w:tcW w:w="4950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101" w:type="dxa"/>
              <w:left w:w="130" w:type="dxa"/>
              <w:bottom w:w="101" w:type="dxa"/>
              <w:right w:w="101" w:type="dxa"/>
            </w:tcMar>
            <w:hideMark/>
          </w:tcPr>
          <w:p w:rsidR="009943EA" w:rsidRPr="009943EA" w:rsidRDefault="009943EA" w:rsidP="009943E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“...</w:t>
            </w:r>
            <w:proofErr w:type="gramStart"/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</w:t>
            </w:r>
            <w:proofErr w:type="gramEnd"/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пустился на колени перед кроватью и стал убеждать мягко, ласково...”. “Гриша словно увидел темную улицу и женщину во тьме...”. “..</w:t>
            </w:r>
            <w:proofErr w:type="gramStart"/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proofErr w:type="gramEnd"/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</w:t>
            </w:r>
            <w:proofErr w:type="gramEnd"/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астойчиво повторял” слова.</w:t>
            </w:r>
          </w:p>
          <w:p w:rsidR="009943EA" w:rsidRPr="009943EA" w:rsidRDefault="009943EA" w:rsidP="009943E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Гриша не кричит, а действует с помощью внушения. Он как бы переносится в тревожный мир бабушки, вживается в образ</w:t>
            </w:r>
          </w:p>
        </w:tc>
      </w:tr>
      <w:tr w:rsidR="009943EA" w:rsidRPr="009943EA" w:rsidTr="009943EA">
        <w:trPr>
          <w:tblCellSpacing w:w="7" w:type="dxa"/>
        </w:trPr>
        <w:tc>
          <w:tcPr>
            <w:tcW w:w="10140" w:type="dxa"/>
            <w:gridSpan w:val="2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101" w:type="dxa"/>
              <w:left w:w="130" w:type="dxa"/>
              <w:bottom w:w="101" w:type="dxa"/>
              <w:right w:w="101" w:type="dxa"/>
            </w:tcMar>
            <w:hideMark/>
          </w:tcPr>
          <w:p w:rsidR="009943EA" w:rsidRPr="009943EA" w:rsidRDefault="009943EA" w:rsidP="009943E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 Как относятся к прошлому?</w:t>
            </w:r>
          </w:p>
        </w:tc>
      </w:tr>
      <w:tr w:rsidR="009943EA" w:rsidRPr="009943EA" w:rsidTr="009943EA">
        <w:trPr>
          <w:tblCellSpacing w:w="7" w:type="dxa"/>
        </w:trPr>
        <w:tc>
          <w:tcPr>
            <w:tcW w:w="4965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101" w:type="dxa"/>
              <w:left w:w="130" w:type="dxa"/>
              <w:bottom w:w="101" w:type="dxa"/>
              <w:right w:w="101" w:type="dxa"/>
            </w:tcMar>
            <w:hideMark/>
          </w:tcPr>
          <w:p w:rsidR="009943EA" w:rsidRPr="009943EA" w:rsidRDefault="009943EA" w:rsidP="009943E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“Про старые годы вспоминал отец. Но для него они прошли”. “Все люди прожили горькое и забыли”.</w:t>
            </w:r>
          </w:p>
          <w:p w:rsidR="009943EA" w:rsidRPr="009943EA" w:rsidRDefault="009943EA" w:rsidP="009943E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 xml:space="preserve">Видимо, прошлую горькую жизнь сын не </w:t>
            </w:r>
            <w:r w:rsidRPr="009943EA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lastRenderedPageBreak/>
              <w:t>прочувствовал до конца</w:t>
            </w:r>
          </w:p>
        </w:tc>
        <w:tc>
          <w:tcPr>
            <w:tcW w:w="4950" w:type="dxa"/>
            <w:tcBorders>
              <w:top w:val="double" w:sz="6" w:space="0" w:color="00000A"/>
              <w:left w:val="double" w:sz="6" w:space="0" w:color="00000A"/>
              <w:bottom w:val="double" w:sz="6" w:space="0" w:color="00000A"/>
              <w:right w:val="double" w:sz="6" w:space="0" w:color="00000A"/>
            </w:tcBorders>
            <w:tcMar>
              <w:top w:w="101" w:type="dxa"/>
              <w:left w:w="130" w:type="dxa"/>
              <w:bottom w:w="101" w:type="dxa"/>
              <w:right w:w="101" w:type="dxa"/>
            </w:tcMar>
            <w:hideMark/>
          </w:tcPr>
          <w:p w:rsidR="009943EA" w:rsidRPr="009943EA" w:rsidRDefault="009943EA" w:rsidP="009943E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“Слезы катились и катились... Сердце болело и ныло, жалея бабу Дуню и кого-то еще... Он не спал, но находился в странном забытьи, словно в годах далеких, иных, и в жизни чужой, и виделось ему там, в этой жизни такое горькое, </w:t>
            </w:r>
            <w:r w:rsidRPr="009943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такая беда и печаль, что он не мог не плакать..."</w:t>
            </w:r>
          </w:p>
          <w:p w:rsidR="009943EA" w:rsidRPr="009943EA" w:rsidRDefault="009943EA" w:rsidP="009943E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943EA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Внук наделен острым чувством любви и жалости, способностью сострадать горю близкого и любимого человека.</w:t>
            </w:r>
          </w:p>
        </w:tc>
      </w:tr>
    </w:tbl>
    <w:p w:rsidR="009943EA" w:rsidRPr="00567D0B" w:rsidRDefault="009943EA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Вывод. </w:t>
      </w:r>
      <w:r>
        <w:t>Гриша, в отличие от родителей, понимает бабушку всем сердцем. У мальчика отзывчивая, чуткая душа.</w:t>
      </w:r>
    </w:p>
    <w:p w:rsidR="00567D0B" w:rsidRPr="00567D0B" w:rsidRDefault="009943EA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67D0B"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="00567D0B"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оотнести высказывание </w:t>
      </w:r>
      <w:proofErr w:type="spellStart"/>
      <w:r w:rsidR="00567D0B"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Ф.М.Достоевского</w:t>
      </w:r>
      <w:proofErr w:type="spellEnd"/>
      <w:r w:rsidR="00567D0B"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«Душа исцеляется рядом с детьми» и высказывание героя рассказа </w:t>
      </w:r>
      <w:proofErr w:type="spellStart"/>
      <w:r w:rsidR="00567D0B"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Б.Екимова</w:t>
      </w:r>
      <w:proofErr w:type="spellEnd"/>
      <w:r w:rsidR="00567D0B"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proofErr w:type="spellStart"/>
      <w:r w:rsidR="00567D0B"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Солонич</w:t>
      </w:r>
      <w:proofErr w:type="spellEnd"/>
      <w:r w:rsidR="00567D0B"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» «Дет</w:t>
      </w:r>
      <w:proofErr w:type="gramStart"/>
      <w:r w:rsidR="00567D0B"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и-</w:t>
      </w:r>
      <w:proofErr w:type="gramEnd"/>
      <w:r w:rsidR="00567D0B"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«живые души» с содержанием рассказа «Ночь исцеления». Учащиеся отмечают, что именно дети, «живы души», и есть добрые, чуткие существа, способные воспринимать жизнь во всей полноте ее радостей и горестей. Ребенок способен на настоящий подвиг и почти на чудо как герой рассказа «Ночь исцеления», который излечивает свою бабушку от тяжелых военных воспоминаний.</w:t>
      </w:r>
    </w:p>
    <w:p w:rsidR="00567D0B" w:rsidRPr="00567D0B" w:rsidRDefault="00567D0B" w:rsidP="00567D0B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- Как переживает, что чувствует Гриша в ночь исцеления? (цитаты из текста)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«Про бабушку думать было больно» 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2)в душе что-то теплело, что-то жгло и жгло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3)«Сердце мальчика облилось жалостью» 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4) «Слёзы катились и катились. Они шли от сердца, потому что сердце болело и ныло, жалея бабу Дуню и кого-то ещё…»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- Кого еще жалел мальчик? (Того, кому война принесла боль, страдания, кого несправедливо обижали, унижали).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- Какое ключевое слово повторяется? (сердце)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- Что символизирует мотив сердца? (Душевную боль, страдание, сочувствие, сострадание, любовь к людям, милосердие)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Можно ли утверждать, что прошлое бабушки постепенно становится собственной болью внука? Докажите. 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Работа над выбором ключевых слов рассказа</w:t>
      </w:r>
      <w:r w:rsidR="009943E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Ключевые слова рассказа: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Исцеление</w:t>
      </w:r>
      <w:r w:rsidR="009943EA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67D0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сердце</w:t>
      </w:r>
      <w:proofErr w:type="gramStart"/>
      <w:r w:rsidR="009943EA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proofErr w:type="gramEnd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он</w:t>
      </w:r>
      <w:proofErr w:type="spellEnd"/>
      <w:r w:rsidR="009943EA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боль</w:t>
      </w:r>
      <w:r w:rsidR="009943EA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ночь</w:t>
      </w:r>
      <w:r w:rsidR="009943EA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слезы</w:t>
      </w:r>
      <w:proofErr w:type="spellEnd"/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-Слезы</w:t>
      </w: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бабы Дун</w:t>
      </w:r>
      <w:proofErr w:type="gramStart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и-</w:t>
      </w:r>
      <w:proofErr w:type="gramEnd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ее боль, трагедия жизни, тяжелые воспоминания, а слезы Гриши- очищение его души, преображение сердца.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Ключевым будет слово </w:t>
      </w:r>
      <w:r w:rsidRPr="00567D0B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«сон»,</w:t>
      </w: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именно ночью, во сне, происходит исцеление бабушки, тревожные сны ее отпускают. Сначала крики бабушки не слишком занимают мысли Гриши: « Сплю мертвым сном, ничего не слышу». Позже Гриша очнулся ото сна, стал чутким и отзывчивым</w:t>
      </w:r>
      <w:proofErr w:type="gramStart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,</w:t>
      </w:r>
      <w:proofErr w:type="gramEnd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уже не может уснуть. Сон стал для внука собственной болью.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-Ключевое слово </w:t>
      </w:r>
      <w:r w:rsidRPr="00567D0B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«ночь»,</w:t>
      </w: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ночь ассоциируется с тайной, которую способен открыть, разгадать не каждый.</w:t>
      </w:r>
      <w:r w:rsidRPr="00567D0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Ночь способна зажечь, открыть тайну.</w:t>
      </w:r>
      <w:r w:rsidRPr="00567D0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Ночь</w:t>
      </w: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время, отведённое для сна. Это период, за который можно многое изменить, это грань между прошлым, будущим, настоящим. Таким образом, для Гриш</w:t>
      </w:r>
      <w:proofErr w:type="gramStart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и-</w:t>
      </w:r>
      <w:proofErr w:type="gramEnd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67D0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ночь – </w:t>
      </w: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время познания себя, тайн жизни, возможность прислушаться в тишине к особенному миру, к себе. 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Словом-концептом учащиеся </w:t>
      </w:r>
      <w:r w:rsidR="009943EA">
        <w:rPr>
          <w:rFonts w:ascii="Times New Roman" w:eastAsia="Times New Roman" w:hAnsi="Times New Roman" w:cs="Times New Roman"/>
          <w:sz w:val="24"/>
          <w:szCs w:val="24"/>
          <w:lang w:eastAsia="ru-RU"/>
        </w:rPr>
        <w:t>является</w:t>
      </w: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слово </w:t>
      </w:r>
      <w:r w:rsidRPr="00567D0B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сердце,</w:t>
      </w: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приведя в качестве примеров фразеологизмы «принимать близко к сердцу», «от всего сердца», «каменное сердце», «сердце кровью обливается», пословицы и поговорки «сердце сердцу весть подает», «у сердца есть уши», «чует сердце и друга, и недруга».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-Найдите в рассказе символические образы. Какова их роль в рассказе? (зима, снег, ночь, луна)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(Зима – мёртвое время в природе – война несёт смерть – ночь – тёмное и страшное время – ужасы войны ночью.)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Цвета контрастные: чёрный и белый.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Чёрный</w:t>
      </w:r>
      <w:proofErr w:type="gramEnd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горе, страданье, болезнь.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Белый – снег и свет луны – спасительный луч, освещающий путь к исцелению)</w:t>
      </w:r>
      <w:proofErr w:type="gramEnd"/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Финал рассказа.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- Как вы понимаете смысл последних слов рассказа: « Нужно делать и молчать. И придет исцеление»? ( Гриша принимает решение не говорить бабушке о том, что произошло ночью, возможно, он понял, что она, узнав обман, не сможет поправиться, не исцелиться). Ребята обратили внимание на значение имени главного героя</w:t>
      </w:r>
      <w:proofErr w:type="gramStart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,</w:t>
      </w:r>
      <w:proofErr w:type="gramEnd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Григорий в переводе с греческого означает «</w:t>
      </w:r>
      <w:proofErr w:type="spellStart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>бдить</w:t>
      </w:r>
      <w:proofErr w:type="spellEnd"/>
      <w:r w:rsidRPr="00567D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бодрствовать, бодрствующий, неспящий».    Душевную рану можно излечить только любовью, лаской, мягким, чутким отношением, и Гриша готов к этому, каждую ночь «делать и молчать», готов бодрствовать, готов исцелять бабушку. </w:t>
      </w:r>
      <w:r w:rsidRPr="00567D0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V. </w:t>
      </w:r>
      <w:r w:rsidRPr="00567D0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Домашнее задание: 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1. Написать</w:t>
      </w:r>
      <w:r w:rsidRPr="00567D0B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</w:t>
      </w:r>
      <w:r w:rsidRPr="00567D0B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сочинение – миниатюру «В чем заключается смысл названия рассказа «Ночь исцеления»?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567D0B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2.Написать монолог Гриши у постели бабушки.</w:t>
      </w: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67D0B" w:rsidRPr="00567D0B" w:rsidRDefault="00567D0B" w:rsidP="00567D0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A6B70" w:rsidRDefault="001A6B70"/>
    <w:sectPr w:rsidR="001A6B7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97565A"/>
    <w:multiLevelType w:val="hybridMultilevel"/>
    <w:tmpl w:val="E8AC9D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CC28FF"/>
    <w:multiLevelType w:val="multilevel"/>
    <w:tmpl w:val="DA8E0F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A247ED5"/>
    <w:multiLevelType w:val="multilevel"/>
    <w:tmpl w:val="256CF0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7D0B"/>
    <w:rsid w:val="001A6B70"/>
    <w:rsid w:val="00567D0B"/>
    <w:rsid w:val="00717C40"/>
    <w:rsid w:val="00994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67D0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67D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889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1524</Words>
  <Characters>8690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2022-03-28T12:20:00Z</dcterms:created>
  <dcterms:modified xsi:type="dcterms:W3CDTF">2022-03-28T12:20:00Z</dcterms:modified>
</cp:coreProperties>
</file>