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91361" w:rsidRDefault="00091361" w:rsidP="0009136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</w:pPr>
      <w:r w:rsidRPr="0009136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10 </w:t>
      </w:r>
      <w:proofErr w:type="spellStart"/>
      <w:r w:rsidRPr="0009136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класс</w:t>
      </w:r>
      <w:proofErr w:type="spellEnd"/>
      <w:r w:rsidRPr="0009136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r w:rsidR="000C3E63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bookmarkStart w:id="0" w:name="_GoBack"/>
      <w:bookmarkEnd w:id="0"/>
      <w:proofErr w:type="spellStart"/>
      <w:r w:rsidRPr="0009136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Литература</w:t>
      </w:r>
      <w:proofErr w:type="spellEnd"/>
      <w:r w:rsidRPr="0009136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Тема 8 Урок 2 </w:t>
      </w:r>
      <w:r w:rsidRPr="0009136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eastAsia="ru-RU"/>
        </w:rPr>
        <w:t>Морис Метерлинк. Пьеса "Слепые"</w:t>
      </w:r>
    </w:p>
    <w:p w:rsidR="00091361" w:rsidRDefault="00091361" w:rsidP="00091361">
      <w:p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Цель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. Знакомство с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бельгийским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драматургом-символистом</w:t>
      </w:r>
      <w:proofErr w:type="spellEnd"/>
      <w:r w:rsidR="00D4153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D4153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Морисом</w:t>
      </w:r>
      <w:proofErr w:type="spellEnd"/>
      <w:r w:rsidR="00D4153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D4153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Полидором</w:t>
      </w:r>
      <w:proofErr w:type="spellEnd"/>
      <w:r w:rsidR="00D4153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r w:rsidR="000C3E63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М</w:t>
      </w:r>
      <w:r w:rsidR="00D41536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ари </w:t>
      </w:r>
      <w:proofErr w:type="spellStart"/>
      <w:r w:rsidR="000C3E63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Бернаром</w:t>
      </w:r>
      <w:proofErr w:type="spellEnd"/>
      <w:r w:rsidR="000C3E63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C3E63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Матерлинком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, с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его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пьесой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«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Слепые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»,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символикой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образов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произведения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.</w:t>
      </w:r>
    </w:p>
    <w:p w:rsidR="00091361" w:rsidRDefault="00091361" w:rsidP="00091361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Посмотреть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презентацию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 по </w:t>
      </w: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теме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 xml:space="preserve">. </w:t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fldChar w:fldCharType="begin"/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instrText xml:space="preserve"> HYPERLINK "</w:instrText>
      </w:r>
      <w:r w:rsidRPr="00091361"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instrText>https://infourok.ru/prezentaciya-po-literature-na-temu-pesa-m-meterlinka-slepye-10-klass-5178516.html?ysclid=l266y8dijz</w:instrText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instrText xml:space="preserve">" </w:instrText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fldChar w:fldCharType="separate"/>
      </w:r>
      <w:r w:rsidRPr="00AA7701">
        <w:rPr>
          <w:rStyle w:val="a6"/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t>https://infourok.ru/prezentaciya-po-literature-na-temu-pesa-m-meterlinka-slepye-10-klass-5178516.html?ysclid=l266y8dijz</w:t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4"/>
          <w:lang w:val="uk-UA" w:eastAsia="ru-RU"/>
        </w:rPr>
        <w:fldChar w:fldCharType="end"/>
      </w:r>
    </w:p>
    <w:p w:rsidR="00091361" w:rsidRPr="00D41536" w:rsidRDefault="00D41536" w:rsidP="00D41536">
      <w:pPr>
        <w:pStyle w:val="a5"/>
        <w:numPr>
          <w:ilvl w:val="0"/>
          <w:numId w:val="1"/>
        </w:numPr>
        <w:spacing w:before="100" w:beforeAutospacing="1" w:after="100" w:afterAutospacing="1" w:line="240" w:lineRule="auto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</w:pPr>
      <w:proofErr w:type="spellStart"/>
      <w:r w:rsidRPr="00D41536">
        <w:rPr>
          <w:rFonts w:ascii="Times New Roman" w:eastAsia="Times New Roman" w:hAnsi="Times New Roman" w:cs="Times New Roman"/>
          <w:bCs/>
          <w:color w:val="FF0000"/>
          <w:kern w:val="36"/>
          <w:sz w:val="24"/>
          <w:szCs w:val="24"/>
          <w:lang w:val="uk-UA" w:eastAsia="ru-RU"/>
        </w:rPr>
        <w:t>Материал</w:t>
      </w:r>
      <w:proofErr w:type="spellEnd"/>
      <w:r w:rsidRPr="00D41536">
        <w:rPr>
          <w:rFonts w:ascii="Times New Roman" w:eastAsia="Times New Roman" w:hAnsi="Times New Roman" w:cs="Times New Roman"/>
          <w:bCs/>
          <w:color w:val="FF0000"/>
          <w:kern w:val="36"/>
          <w:sz w:val="24"/>
          <w:szCs w:val="24"/>
          <w:lang w:val="uk-UA" w:eastAsia="ru-RU"/>
        </w:rPr>
        <w:t xml:space="preserve"> для </w:t>
      </w:r>
      <w:proofErr w:type="spellStart"/>
      <w:r w:rsidRPr="00D41536">
        <w:rPr>
          <w:rFonts w:ascii="Times New Roman" w:eastAsia="Times New Roman" w:hAnsi="Times New Roman" w:cs="Times New Roman"/>
          <w:bCs/>
          <w:color w:val="FF0000"/>
          <w:kern w:val="36"/>
          <w:sz w:val="24"/>
          <w:szCs w:val="24"/>
          <w:lang w:val="uk-UA" w:eastAsia="ru-RU"/>
        </w:rPr>
        <w:t>ознакомления</w:t>
      </w:r>
      <w:proofErr w:type="spellEnd"/>
      <w:r w:rsidR="000C3E63">
        <w:rPr>
          <w:rFonts w:ascii="Times New Roman" w:eastAsia="Times New Roman" w:hAnsi="Times New Roman" w:cs="Times New Roman"/>
          <w:bCs/>
          <w:color w:val="FF0000"/>
          <w:kern w:val="36"/>
          <w:sz w:val="24"/>
          <w:szCs w:val="24"/>
          <w:lang w:val="uk-UA" w:eastAsia="ru-RU"/>
        </w:rPr>
        <w:t xml:space="preserve"> ( </w:t>
      </w:r>
      <w:proofErr w:type="spellStart"/>
      <w:r w:rsidR="000C3E63">
        <w:rPr>
          <w:rFonts w:ascii="Times New Roman" w:eastAsia="Times New Roman" w:hAnsi="Times New Roman" w:cs="Times New Roman"/>
          <w:bCs/>
          <w:color w:val="FF0000"/>
          <w:kern w:val="36"/>
          <w:sz w:val="24"/>
          <w:szCs w:val="24"/>
          <w:lang w:val="uk-UA" w:eastAsia="ru-RU"/>
        </w:rPr>
        <w:t>прочитать</w:t>
      </w:r>
      <w:proofErr w:type="spellEnd"/>
      <w:r w:rsidR="000C3E63">
        <w:rPr>
          <w:rFonts w:ascii="Times New Roman" w:eastAsia="Times New Roman" w:hAnsi="Times New Roman" w:cs="Times New Roman"/>
          <w:bCs/>
          <w:color w:val="FF0000"/>
          <w:kern w:val="36"/>
          <w:sz w:val="24"/>
          <w:szCs w:val="24"/>
          <w:lang w:val="uk-UA" w:eastAsia="ru-RU"/>
        </w:rPr>
        <w:t>).</w:t>
      </w:r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Театр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молчания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»: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поэтика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Метерлинк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стал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создателем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оригинальной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концепции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«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театра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молчания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». «Театр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молчания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запечатлевал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бессобытийную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повседневную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жизнь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ее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тайны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и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скрытое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движение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 А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это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требовало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особой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системы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художественных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приемов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и </w:t>
      </w:r>
      <w:proofErr w:type="spellStart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средств</w:t>
      </w:r>
      <w:proofErr w:type="spellEnd"/>
      <w:r w:rsidR="00091361"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.</w:t>
      </w:r>
    </w:p>
    <w:p w:rsidR="00091361" w:rsidRPr="00D41536" w:rsidRDefault="00091361" w:rsidP="00091361">
      <w:pPr>
        <w:spacing w:before="100" w:beforeAutospacing="1" w:after="100" w:afterAutospacing="1" w:line="240" w:lineRule="auto"/>
        <w:ind w:left="6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</w:pP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Метерлинк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не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принимал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«театр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идей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представленный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Г.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Ибсеном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и Б. Шоу. Он не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только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«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очищал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свои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пьесы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от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идейных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споров,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полагая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что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они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не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способствуют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просветлению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человеческой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души,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также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«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освобождал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их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от того,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что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считалось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необходимым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для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драматургии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— от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напряженного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действия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динамизма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Сюжеты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его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пьес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прежде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всего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ранних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статичны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неподвижны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Это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сознательный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авторский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прием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Смысл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пьесы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не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внешнем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а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внутреннем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действии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в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движении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души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персонажей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в том,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что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незаметно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неискушенному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глазу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что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коренится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где-то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в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подсознании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Герои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раскрываются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не в поступках, не в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активности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мысли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а в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созерцании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в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бездействии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наконец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в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молчании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. «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Как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только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мы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выразим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что-либо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мы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исказим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это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», —.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утверждал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Метерлинк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 И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добавлял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: «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Подлинная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жизнь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в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молчании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». Он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считал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: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если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люди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намерены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нечто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сообщить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друг другу, ;то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надо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делать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молча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.</w:t>
      </w:r>
    </w:p>
    <w:p w:rsidR="00091361" w:rsidRPr="00D41536" w:rsidRDefault="00091361" w:rsidP="00091361">
      <w:pPr>
        <w:spacing w:before="100" w:beforeAutospacing="1" w:after="100" w:afterAutospacing="1" w:line="240" w:lineRule="auto"/>
        <w:ind w:left="6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</w:pP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Метерлинк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полагал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что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точные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слова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неспособны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выразить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суть явлений.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Значимыми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в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его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произведениях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становятся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как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будто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случайные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малозначительные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паузы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намеки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Сопоставляя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Отелло и Гамлета,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Метерлинк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приходил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к парадоксальному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выводу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: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активный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Отелло не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живет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«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величавой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жизнью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»; Гамлет же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велик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потому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что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он «не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совершает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поступков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».</w:t>
      </w:r>
    </w:p>
    <w:p w:rsidR="00091361" w:rsidRPr="00D41536" w:rsidRDefault="00091361" w:rsidP="00D41536">
      <w:pPr>
        <w:spacing w:before="100" w:beforeAutospacing="1" w:after="100" w:afterAutospacing="1" w:line="240" w:lineRule="auto"/>
        <w:ind w:left="6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</w:pPr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Сущность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своей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методологии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Метерлинк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определял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следующим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образом: «Старик,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сидящий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в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кресле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который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ждет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кого-то при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свете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лампы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или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слушает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того не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ведая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вековечные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царствующие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вокруг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нас звуки,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или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толкует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сам не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понимая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того,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что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говорит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молчание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дверей,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окон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тихий голос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огня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...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такой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старик —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живет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на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самом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деле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жизнью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более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глубокой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чем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любовник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или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капитан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одерживающий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победу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».</w:t>
      </w:r>
    </w:p>
    <w:p w:rsidR="00091361" w:rsidRPr="00D41536" w:rsidRDefault="00091361" w:rsidP="00091361">
      <w:pPr>
        <w:spacing w:before="100" w:beforeAutospacing="1" w:after="100" w:afterAutospacing="1" w:line="240" w:lineRule="auto"/>
        <w:ind w:left="60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</w:pPr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«Театр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молчания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 —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детище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символизма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имеет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в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своей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основе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комбинацию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символов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Метерлинк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выявляет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две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разновидности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символов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: «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заданный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намеренно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созданный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автором, и символ «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бессознательный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» —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некий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образ,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который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становится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символом в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восприятии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читателя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Последний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тип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символов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можно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найти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во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многих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гениальных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творениях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Эсхила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Шекспира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и др.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Такой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символ не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делает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произведение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жизнеспособным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;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но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он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рождается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из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произведения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,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если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оно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 xml:space="preserve"> </w:t>
      </w:r>
      <w:proofErr w:type="spellStart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жизнеспособно</w:t>
      </w:r>
      <w:proofErr w:type="spellEnd"/>
      <w:r w:rsidRPr="00D41536">
        <w:rPr>
          <w:rFonts w:ascii="Times New Roman" w:eastAsia="Times New Roman" w:hAnsi="Times New Roman" w:cs="Times New Roman"/>
          <w:bCs/>
          <w:kern w:val="36"/>
          <w:sz w:val="24"/>
          <w:szCs w:val="24"/>
          <w:lang w:val="uk-UA" w:eastAsia="ru-RU"/>
        </w:rPr>
        <w:t>.</w:t>
      </w:r>
    </w:p>
    <w:p w:rsidR="00D41536" w:rsidRDefault="00091361" w:rsidP="00D41536">
      <w:pPr>
        <w:pStyle w:val="a7"/>
        <w:rPr>
          <w:bCs/>
          <w:kern w:val="36"/>
          <w:lang w:val="uk-UA"/>
        </w:rPr>
      </w:pPr>
      <w:r w:rsidRPr="00D41536">
        <w:rPr>
          <w:bCs/>
          <w:kern w:val="36"/>
          <w:lang w:val="uk-UA"/>
        </w:rPr>
        <w:t xml:space="preserve">Пафос </w:t>
      </w:r>
      <w:proofErr w:type="spellStart"/>
      <w:r w:rsidRPr="00D41536">
        <w:rPr>
          <w:bCs/>
          <w:kern w:val="36"/>
          <w:lang w:val="uk-UA"/>
        </w:rPr>
        <w:t>пьес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Метерлинка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определяет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психологическая</w:t>
      </w:r>
      <w:proofErr w:type="spellEnd"/>
      <w:r w:rsidRPr="00D41536">
        <w:rPr>
          <w:bCs/>
          <w:kern w:val="36"/>
          <w:lang w:val="uk-UA"/>
        </w:rPr>
        <w:t xml:space="preserve"> атмосфера, </w:t>
      </w:r>
      <w:proofErr w:type="spellStart"/>
      <w:r w:rsidRPr="00D41536">
        <w:rPr>
          <w:bCs/>
          <w:kern w:val="36"/>
          <w:lang w:val="uk-UA"/>
        </w:rPr>
        <w:t>подтекст</w:t>
      </w:r>
      <w:proofErr w:type="spellEnd"/>
      <w:r w:rsidRPr="00D41536">
        <w:rPr>
          <w:bCs/>
          <w:kern w:val="36"/>
          <w:lang w:val="uk-UA"/>
        </w:rPr>
        <w:t xml:space="preserve">, </w:t>
      </w:r>
      <w:proofErr w:type="spellStart"/>
      <w:r w:rsidRPr="00D41536">
        <w:rPr>
          <w:bCs/>
          <w:kern w:val="36"/>
          <w:lang w:val="uk-UA"/>
        </w:rPr>
        <w:t>который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передает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ощущение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неизбежности</w:t>
      </w:r>
      <w:proofErr w:type="spellEnd"/>
      <w:r w:rsidRPr="00D41536">
        <w:rPr>
          <w:bCs/>
          <w:kern w:val="36"/>
          <w:lang w:val="uk-UA"/>
        </w:rPr>
        <w:t xml:space="preserve">, </w:t>
      </w:r>
      <w:proofErr w:type="spellStart"/>
      <w:r w:rsidRPr="00D41536">
        <w:rPr>
          <w:bCs/>
          <w:kern w:val="36"/>
          <w:lang w:val="uk-UA"/>
        </w:rPr>
        <w:t>чего-то</w:t>
      </w:r>
      <w:proofErr w:type="spellEnd"/>
      <w:r w:rsidRPr="00D41536">
        <w:rPr>
          <w:bCs/>
          <w:kern w:val="36"/>
          <w:lang w:val="uk-UA"/>
        </w:rPr>
        <w:t xml:space="preserve"> страшного. </w:t>
      </w:r>
      <w:proofErr w:type="spellStart"/>
      <w:r w:rsidRPr="00D41536">
        <w:rPr>
          <w:bCs/>
          <w:kern w:val="36"/>
          <w:lang w:val="uk-UA"/>
        </w:rPr>
        <w:t>Герои</w:t>
      </w:r>
      <w:proofErr w:type="spellEnd"/>
      <w:r w:rsidRPr="00D41536">
        <w:rPr>
          <w:bCs/>
          <w:kern w:val="36"/>
          <w:lang w:val="uk-UA"/>
        </w:rPr>
        <w:t xml:space="preserve"> на </w:t>
      </w:r>
      <w:proofErr w:type="spellStart"/>
      <w:r w:rsidRPr="00D41536">
        <w:rPr>
          <w:bCs/>
          <w:kern w:val="36"/>
          <w:lang w:val="uk-UA"/>
        </w:rPr>
        <w:t>подсознательном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уровне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чувствуют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приближение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какой-то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опасности</w:t>
      </w:r>
      <w:proofErr w:type="spellEnd"/>
      <w:r w:rsidRPr="00D41536">
        <w:rPr>
          <w:bCs/>
          <w:kern w:val="36"/>
          <w:lang w:val="uk-UA"/>
        </w:rPr>
        <w:t xml:space="preserve">, </w:t>
      </w:r>
      <w:proofErr w:type="spellStart"/>
      <w:r w:rsidRPr="00D41536">
        <w:rPr>
          <w:bCs/>
          <w:kern w:val="36"/>
          <w:lang w:val="uk-UA"/>
        </w:rPr>
        <w:t>ее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незримое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присутствие</w:t>
      </w:r>
      <w:proofErr w:type="spellEnd"/>
      <w:r w:rsidRPr="00D41536">
        <w:rPr>
          <w:bCs/>
          <w:kern w:val="36"/>
          <w:lang w:val="uk-UA"/>
        </w:rPr>
        <w:t xml:space="preserve">. </w:t>
      </w:r>
      <w:proofErr w:type="spellStart"/>
      <w:r w:rsidRPr="00D41536">
        <w:rPr>
          <w:bCs/>
          <w:kern w:val="36"/>
          <w:lang w:val="uk-UA"/>
        </w:rPr>
        <w:t>Это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делает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справедливым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еще</w:t>
      </w:r>
      <w:proofErr w:type="spellEnd"/>
      <w:r w:rsidRPr="00D41536">
        <w:rPr>
          <w:bCs/>
          <w:kern w:val="36"/>
          <w:lang w:val="uk-UA"/>
        </w:rPr>
        <w:t xml:space="preserve"> одно </w:t>
      </w:r>
      <w:proofErr w:type="spellStart"/>
      <w:r w:rsidRPr="00D41536">
        <w:rPr>
          <w:bCs/>
          <w:kern w:val="36"/>
          <w:lang w:val="uk-UA"/>
        </w:rPr>
        <w:t>определение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театра</w:t>
      </w:r>
      <w:proofErr w:type="spellEnd"/>
      <w:r w:rsidRPr="00D41536">
        <w:rPr>
          <w:bCs/>
          <w:kern w:val="36"/>
          <w:lang w:val="uk-UA"/>
        </w:rPr>
        <w:t xml:space="preserve"> </w:t>
      </w:r>
      <w:proofErr w:type="spellStart"/>
      <w:r w:rsidRPr="00D41536">
        <w:rPr>
          <w:bCs/>
          <w:kern w:val="36"/>
          <w:lang w:val="uk-UA"/>
        </w:rPr>
        <w:t>Метерлинка</w:t>
      </w:r>
      <w:proofErr w:type="spellEnd"/>
      <w:r w:rsidRPr="00D41536">
        <w:rPr>
          <w:bCs/>
          <w:kern w:val="36"/>
          <w:lang w:val="uk-UA"/>
        </w:rPr>
        <w:t xml:space="preserve"> — «театр </w:t>
      </w:r>
      <w:proofErr w:type="spellStart"/>
      <w:r w:rsidRPr="00D41536">
        <w:rPr>
          <w:bCs/>
          <w:kern w:val="36"/>
          <w:lang w:val="uk-UA"/>
        </w:rPr>
        <w:t>ожидания</w:t>
      </w:r>
      <w:proofErr w:type="spellEnd"/>
      <w:r w:rsidRPr="00D41536">
        <w:rPr>
          <w:bCs/>
          <w:kern w:val="36"/>
          <w:lang w:val="uk-UA"/>
        </w:rPr>
        <w:t>».</w:t>
      </w:r>
    </w:p>
    <w:p w:rsidR="00D41536" w:rsidRDefault="00D41536" w:rsidP="00D41536">
      <w:pPr>
        <w:pStyle w:val="a7"/>
      </w:pPr>
      <w:r w:rsidRPr="000C3E63">
        <w:rPr>
          <w:rStyle w:val="a4"/>
          <w:color w:val="FF0000"/>
        </w:rPr>
        <w:t xml:space="preserve"> </w:t>
      </w:r>
      <w:r w:rsidRPr="000C3E63">
        <w:rPr>
          <w:rStyle w:val="a8"/>
          <w:color w:val="FF0000"/>
        </w:rPr>
        <w:t>«Слепые</w:t>
      </w:r>
      <w:r>
        <w:rPr>
          <w:rStyle w:val="a8"/>
        </w:rPr>
        <w:t xml:space="preserve">»: притча о человечестве. </w:t>
      </w:r>
      <w:r>
        <w:t xml:space="preserve"> </w:t>
      </w:r>
      <w:r>
        <w:t xml:space="preserve"> </w:t>
      </w:r>
      <w:r>
        <w:t xml:space="preserve">Пьеса </w:t>
      </w:r>
      <w:r>
        <w:t xml:space="preserve"> «Слепые»</w:t>
      </w:r>
      <w:r>
        <w:t xml:space="preserve"> </w:t>
      </w:r>
      <w:r>
        <w:t xml:space="preserve"> пронизан</w:t>
      </w:r>
      <w:r>
        <w:t xml:space="preserve">а </w:t>
      </w:r>
      <w:r>
        <w:t xml:space="preserve">таинственной и сумрачной символикой. В пьесе почти нет внешнего действия. В авторской ремарке подробно описывается обстановка: первобытный лес на острове посреди океана, ночной </w:t>
      </w:r>
      <w:r>
        <w:lastRenderedPageBreak/>
        <w:t xml:space="preserve">мрак, дряхлый Священник в широком черном плаще, застывший в мертвой неподвижности; шесть слепых стариков, три слепые старухи, погруженные в молитвы, Юная слепая, Слепая помешанная... Все они чего-то ждут, неподвижные под сенью кладбищенских деревьев. Герои слепы, и их окружает тьма, которую не в силах рассеять проблески лунного света. Авторская ремарка обращена не столько к режиссеру и актерам, сколько </w:t>
      </w:r>
      <w:proofErr w:type="gramStart"/>
      <w:r>
        <w:t>к</w:t>
      </w:r>
      <w:proofErr w:type="gramEnd"/>
      <w:r>
        <w:t xml:space="preserve"> зрителю и читателю. Это своеобразный монолог автора.</w:t>
      </w:r>
    </w:p>
    <w:p w:rsidR="00D41536" w:rsidRDefault="00D41536" w:rsidP="00D41536">
      <w:pPr>
        <w:pStyle w:val="a7"/>
      </w:pPr>
      <w:r>
        <w:t xml:space="preserve">Тоскливые вопросы становятся лейтмотивом пьесы. Над сценой витает страх. Герои с тревогой прислушиваются к шуму волн, пытаются определить время суток. Когда раздается далекий бой часов, двенадцать ударов, никто не знает, полдень это или полночь. В пьесе немало выразительных деталей: хлопанье крыльев птиц, шорохи ветра, запах </w:t>
      </w:r>
      <w:proofErr w:type="spellStart"/>
      <w:r>
        <w:t>асфоделей</w:t>
      </w:r>
      <w:proofErr w:type="spellEnd"/>
      <w:r>
        <w:t xml:space="preserve"> — цветов, символизирующих смерть. Собака, подошедшая к священнику, дает понять, что он мертв.</w:t>
      </w:r>
    </w:p>
    <w:p w:rsidR="00D41536" w:rsidRDefault="00D41536" w:rsidP="00D41536">
      <w:pPr>
        <w:pStyle w:val="a7"/>
      </w:pPr>
      <w:r>
        <w:t>Шорох приближающихся шагов вызывает у Юной слепой тревожный вопрос: «Кто ты?» Самая старая слепая просит неизвестного смилостивиться над ними. Заключительная ремарка драматурга: «Молчание. Затем раздается отчаянный крик ребенка». В пьесе открытый финал. Остается гадать, чьи шаги слышат слепые, кого они ждут.</w:t>
      </w:r>
    </w:p>
    <w:p w:rsidR="00D41536" w:rsidRDefault="00D41536" w:rsidP="00D41536">
      <w:pPr>
        <w:pStyle w:val="a7"/>
      </w:pPr>
      <w:r w:rsidRPr="00D41536">
        <w:rPr>
          <w:color w:val="0070C0"/>
        </w:rPr>
        <w:t>В чем смысл пьесы</w:t>
      </w:r>
      <w:r>
        <w:t>? Слепые — это само человечество, лишенное зрения, потерявшее проводника, не знающее куда брести. В пьесе 12 персонажей, по числу апостолов, — деталь символическая. Но все они утратили веру. Их слепота не только физическая, но и нравственная. Они не отличают света от тьмы, знания от невежества и почти не слышат друг друга. Ими движет страх и самые элементарные эгоистические потребности. Смерть поводыря не вызывает у них жалости. Их заботит только их личная участь.</w:t>
      </w:r>
    </w:p>
    <w:p w:rsidR="00D41536" w:rsidRDefault="00D41536" w:rsidP="00D41536">
      <w:pPr>
        <w:pStyle w:val="a7"/>
      </w:pPr>
      <w:r>
        <w:t xml:space="preserve">Еще во время учебы в Иезуитском колледже </w:t>
      </w:r>
      <w:proofErr w:type="gramStart"/>
      <w:r>
        <w:t>стал негативно относится</w:t>
      </w:r>
      <w:proofErr w:type="gramEnd"/>
      <w:r>
        <w:t xml:space="preserve"> ко многим идеям церкви Морис Метерлинк. «Слепые» (пьеса) была написана под влиянием наблюдений ее автора за потерей влияния церкви в обществе. Метерлинк полагал, что церковь уже слишком "стара" чтобы руководить, однако если ее не заменить другим институтом, общество обречено.</w:t>
      </w:r>
    </w:p>
    <w:p w:rsidR="00091361" w:rsidRPr="00D41536" w:rsidRDefault="00D41536" w:rsidP="00D41536">
      <w:pPr>
        <w:pStyle w:val="a7"/>
      </w:pPr>
      <w:r>
        <w:t xml:space="preserve">В пьесе причудливая система символов: Океан — символ вечности и смерти; Юная слепая — олицетворяет искусство и красоту; Слепая помешанная — вдохновение; зрячий ребенок — надежду. Мир, в котором пребывают герои пьесы, — непонятен, нелеп. От «Слепых» тянутся нити к «театру абсурда». По своей философии и стилистике пьеса Метерлинка — отдаленный предвестник драмы С. Беккета «В ожидании </w:t>
      </w:r>
      <w:proofErr w:type="spellStart"/>
      <w:r>
        <w:t>Годо</w:t>
      </w:r>
      <w:proofErr w:type="spellEnd"/>
      <w:proofErr w:type="gramStart"/>
      <w:r>
        <w:t>».</w:t>
      </w:r>
      <w:r w:rsidR="00091361" w:rsidRPr="00D41536">
        <w:rPr>
          <w:b/>
          <w:bCs/>
          <w:kern w:val="36"/>
          <w:lang w:val="uk-UA"/>
        </w:rPr>
        <w:t xml:space="preserve">. </w:t>
      </w:r>
      <w:r w:rsidRPr="00D41536">
        <w:rPr>
          <w:b/>
          <w:bCs/>
          <w:kern w:val="36"/>
        </w:rPr>
        <w:t xml:space="preserve"> </w:t>
      </w:r>
      <w:proofErr w:type="gramEnd"/>
    </w:p>
    <w:p w:rsid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noProof/>
          <w:color w:val="0000FF"/>
          <w:sz w:val="24"/>
          <w:szCs w:val="24"/>
          <w:lang w:eastAsia="ru-RU"/>
        </w:rPr>
        <w:drawing>
          <wp:inline distT="0" distB="0" distL="0" distR="0" wp14:anchorId="73975FBC" wp14:editId="1140B7E5">
            <wp:extent cx="952500" cy="1333500"/>
            <wp:effectExtent l="0" t="0" r="0" b="0"/>
            <wp:docPr id="1" name="Рисунок 1" descr="http://mosliter.ru/images/cms/data/maeterlink.jpg">
              <a:hlinkClick xmlns:a="http://schemas.openxmlformats.org/drawingml/2006/main" r:id="rId6"/>
            </wp:docPr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http://mosliter.ru/images/cms/data/maeterlink.jpg">
                      <a:hlinkClick r:id="rId6"/>
                    </pic:cNvPr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952500" cy="1333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D41536" w:rsidRPr="00091361" w:rsidRDefault="00D41536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3. </w:t>
      </w:r>
      <w:r w:rsidRPr="00D4153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Домашнее задание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. Прочитать пьесу «Слепые» и ответить на вопросы (</w:t>
      </w:r>
      <w:r w:rsidRPr="00D4153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устно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), на вопрос «В чём смысл пьесы?»</w:t>
      </w:r>
      <w:r w:rsidR="000C3E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-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="000C3E63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  <w:r w:rsidRPr="00D41536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письменно</w:t>
      </w:r>
      <w:r w:rsidR="000C3E63">
        <w:rPr>
          <w:rFonts w:ascii="Times New Roman" w:eastAsia="Times New Roman" w:hAnsi="Times New Roman" w:cs="Times New Roman"/>
          <w:color w:val="FF0000"/>
          <w:sz w:val="24"/>
          <w:szCs w:val="24"/>
          <w:lang w:eastAsia="ru-RU"/>
        </w:rPr>
        <w:t>.</w:t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sz w:val="24"/>
          <w:szCs w:val="24"/>
          <w:lang w:eastAsia="ru-RU"/>
        </w:rPr>
        <w:t>1. Какой смысл вложен в название пьесы?</w:t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sz w:val="24"/>
          <w:szCs w:val="24"/>
          <w:lang w:eastAsia="ru-RU"/>
        </w:rPr>
        <w:t>2. Почему у героев нет имён? Как персонажи обозначены в афише? </w:t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3. На какие группы делятся слепые? Что эти группы символизируют? </w:t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sz w:val="24"/>
          <w:szCs w:val="24"/>
          <w:lang w:eastAsia="ru-RU"/>
        </w:rPr>
        <w:t>4. Кто является зрячим в пьесе? Какова роль зрячих персонажей? </w:t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sz w:val="24"/>
          <w:szCs w:val="24"/>
          <w:lang w:eastAsia="ru-RU"/>
        </w:rPr>
        <w:t>5. Почему в финале появляется женщина с ребенком на руках? </w:t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sz w:val="24"/>
          <w:szCs w:val="24"/>
          <w:lang w:eastAsia="ru-RU"/>
        </w:rPr>
        <w:t>6. Оставляет ли финал надежду героям?  </w:t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sz w:val="24"/>
          <w:szCs w:val="24"/>
          <w:lang w:eastAsia="ru-RU"/>
        </w:rPr>
        <w:t>7. Каков символический смысл чисел в пьесе?</w:t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sz w:val="24"/>
          <w:szCs w:val="24"/>
          <w:lang w:eastAsia="ru-RU"/>
        </w:rPr>
        <w:t>8. Выпишите из пьесы цитаты, связанные с образом смерти.  </w:t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sz w:val="24"/>
          <w:szCs w:val="24"/>
          <w:lang w:eastAsia="ru-RU"/>
        </w:rPr>
        <w:t>9. Какую характеристику дают слепые священнику? В чём смысл такой характеристики? </w:t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 w:rsidRPr="00091361"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7ADB84C2" wp14:editId="52810BFF">
            <wp:extent cx="6667500" cy="3752850"/>
            <wp:effectExtent l="0" t="0" r="0" b="0"/>
            <wp:docPr id="2" name="Рисунок 2" descr="http://mosliter.ru/files/slepye.jpe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://mosliter.ru/files/slepye.jpe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67500" cy="3752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091361">
        <w:rPr>
          <w:rFonts w:ascii="Times New Roman" w:eastAsia="Times New Roman" w:hAnsi="Times New Roman" w:cs="Times New Roman"/>
          <w:i/>
          <w:iCs/>
          <w:sz w:val="16"/>
          <w:szCs w:val="16"/>
          <w:lang w:eastAsia="ru-RU"/>
        </w:rPr>
        <w:t>Картина Питера Брейгеля "Слепые"</w:t>
      </w:r>
    </w:p>
    <w:p w:rsidR="00091361" w:rsidRPr="00091361" w:rsidRDefault="00091361" w:rsidP="00091361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hyperlink r:id="rId9" w:tgtFrame="_blank" w:history="1"/>
      <w:r w:rsidR="00D41536"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</w:t>
      </w:r>
    </w:p>
    <w:p w:rsidR="00F24CFE" w:rsidRDefault="00F24CFE"/>
    <w:sectPr w:rsidR="00F24CFE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BF80F1D"/>
    <w:multiLevelType w:val="hybridMultilevel"/>
    <w:tmpl w:val="6278F2C4"/>
    <w:lvl w:ilvl="0" w:tplc="AD0E6000">
      <w:start w:val="1"/>
      <w:numFmt w:val="decimal"/>
      <w:lvlText w:val="%1."/>
      <w:lvlJc w:val="left"/>
      <w:pPr>
        <w:ind w:left="4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140" w:hanging="360"/>
      </w:pPr>
    </w:lvl>
    <w:lvl w:ilvl="2" w:tplc="0419001B" w:tentative="1">
      <w:start w:val="1"/>
      <w:numFmt w:val="lowerRoman"/>
      <w:lvlText w:val="%3."/>
      <w:lvlJc w:val="right"/>
      <w:pPr>
        <w:ind w:left="1860" w:hanging="180"/>
      </w:pPr>
    </w:lvl>
    <w:lvl w:ilvl="3" w:tplc="0419000F" w:tentative="1">
      <w:start w:val="1"/>
      <w:numFmt w:val="decimal"/>
      <w:lvlText w:val="%4."/>
      <w:lvlJc w:val="left"/>
      <w:pPr>
        <w:ind w:left="2580" w:hanging="360"/>
      </w:pPr>
    </w:lvl>
    <w:lvl w:ilvl="4" w:tplc="04190019" w:tentative="1">
      <w:start w:val="1"/>
      <w:numFmt w:val="lowerLetter"/>
      <w:lvlText w:val="%5."/>
      <w:lvlJc w:val="left"/>
      <w:pPr>
        <w:ind w:left="3300" w:hanging="360"/>
      </w:pPr>
    </w:lvl>
    <w:lvl w:ilvl="5" w:tplc="0419001B" w:tentative="1">
      <w:start w:val="1"/>
      <w:numFmt w:val="lowerRoman"/>
      <w:lvlText w:val="%6."/>
      <w:lvlJc w:val="right"/>
      <w:pPr>
        <w:ind w:left="4020" w:hanging="180"/>
      </w:pPr>
    </w:lvl>
    <w:lvl w:ilvl="6" w:tplc="0419000F" w:tentative="1">
      <w:start w:val="1"/>
      <w:numFmt w:val="decimal"/>
      <w:lvlText w:val="%7."/>
      <w:lvlJc w:val="left"/>
      <w:pPr>
        <w:ind w:left="4740" w:hanging="360"/>
      </w:pPr>
    </w:lvl>
    <w:lvl w:ilvl="7" w:tplc="04190019" w:tentative="1">
      <w:start w:val="1"/>
      <w:numFmt w:val="lowerLetter"/>
      <w:lvlText w:val="%8."/>
      <w:lvlJc w:val="left"/>
      <w:pPr>
        <w:ind w:left="5460" w:hanging="360"/>
      </w:pPr>
    </w:lvl>
    <w:lvl w:ilvl="8" w:tplc="0419001B" w:tentative="1">
      <w:start w:val="1"/>
      <w:numFmt w:val="lowerRoman"/>
      <w:lvlText w:val="%9."/>
      <w:lvlJc w:val="right"/>
      <w:pPr>
        <w:ind w:left="61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91361"/>
    <w:rsid w:val="00091361"/>
    <w:rsid w:val="000C3E63"/>
    <w:rsid w:val="00D41536"/>
    <w:rsid w:val="00F24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13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91361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91361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091361"/>
    <w:rPr>
      <w:color w:val="0000FF" w:themeColor="hyperlink"/>
      <w:u w:val="single"/>
    </w:rPr>
  </w:style>
  <w:style w:type="paragraph" w:styleId="a7">
    <w:name w:val="Normal (Web)"/>
    <w:basedOn w:val="a"/>
    <w:uiPriority w:val="99"/>
    <w:unhideWhenUsed/>
    <w:rsid w:val="00D415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D41536"/>
    <w:rPr>
      <w:b/>
      <w:bCs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09136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091361"/>
    <w:rPr>
      <w:rFonts w:ascii="Tahoma" w:hAnsi="Tahoma" w:cs="Tahoma"/>
      <w:sz w:val="16"/>
      <w:szCs w:val="16"/>
    </w:rPr>
  </w:style>
  <w:style w:type="paragraph" w:styleId="a5">
    <w:name w:val="List Paragraph"/>
    <w:basedOn w:val="a"/>
    <w:uiPriority w:val="34"/>
    <w:qFormat/>
    <w:rsid w:val="00091361"/>
    <w:pPr>
      <w:ind w:left="720"/>
      <w:contextualSpacing/>
    </w:pPr>
  </w:style>
  <w:style w:type="character" w:styleId="a6">
    <w:name w:val="Hyperlink"/>
    <w:basedOn w:val="a0"/>
    <w:uiPriority w:val="99"/>
    <w:unhideWhenUsed/>
    <w:rsid w:val="00091361"/>
    <w:rPr>
      <w:color w:val="0000FF" w:themeColor="hyperlink"/>
      <w:u w:val="single"/>
    </w:rPr>
  </w:style>
  <w:style w:type="paragraph" w:styleId="a7">
    <w:name w:val="Normal (Web)"/>
    <w:basedOn w:val="a"/>
    <w:uiPriority w:val="99"/>
    <w:unhideWhenUsed/>
    <w:rsid w:val="00D41536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styleId="a8">
    <w:name w:val="Strong"/>
    <w:basedOn w:val="a0"/>
    <w:uiPriority w:val="22"/>
    <w:qFormat/>
    <w:rsid w:val="00D41536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975031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95836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050923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microsoft.com/office/2007/relationships/stylesWithEffects" Target="stylesWithEffect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mosliter.ru/images/cms/data/maeterlink.jpg" TargetMode="Externa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yperlink" Target="http://mosliter.ru/zarlit/20vek/moris_meterlink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24</TotalTime>
  <Pages>3</Pages>
  <Words>985</Words>
  <Characters>5617</Characters>
  <Application>Microsoft Office Word</Application>
  <DocSecurity>0</DocSecurity>
  <Lines>46</Lines>
  <Paragraphs>13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6589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Home</dc:creator>
  <cp:lastModifiedBy>Home</cp:lastModifiedBy>
  <cp:revision>1</cp:revision>
  <dcterms:created xsi:type="dcterms:W3CDTF">2022-04-19T13:30:00Z</dcterms:created>
  <dcterms:modified xsi:type="dcterms:W3CDTF">2022-04-19T13:54:00Z</dcterms:modified>
</cp:coreProperties>
</file>