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Харченко Л.А 11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. 02.11.2021. Урок №13. </w:t>
      </w:r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Речевое общение.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5C026F">
        <w:rPr>
          <w:b/>
          <w:i/>
          <w:iCs/>
          <w:szCs w:val="144"/>
        </w:rPr>
        <w:t xml:space="preserve"> </w:t>
      </w:r>
      <w:r w:rsidR="002C7F94">
        <w:rPr>
          <w:b/>
          <w:i/>
          <w:iCs/>
          <w:szCs w:val="144"/>
        </w:rPr>
        <w:t xml:space="preserve">Тема. </w:t>
      </w:r>
      <w:r w:rsidRPr="007F4A42">
        <w:rPr>
          <w:b/>
          <w:i/>
          <w:iCs/>
          <w:szCs w:val="144"/>
        </w:rPr>
        <w:t>Развитие речи № 1.</w:t>
      </w:r>
      <w:r w:rsidRPr="00E109BF">
        <w:rPr>
          <w:color w:val="000000"/>
        </w:rPr>
        <w:t xml:space="preserve"> </w:t>
      </w:r>
      <w:r w:rsidRPr="002C7F94">
        <w:rPr>
          <w:b/>
          <w:color w:val="000000"/>
        </w:rPr>
        <w:t>Основные сферы речевого общения, их соотнесённость с функциональными разновидностями языка (</w:t>
      </w:r>
      <w:proofErr w:type="gramStart"/>
      <w:r w:rsidRPr="002C7F94">
        <w:rPr>
          <w:b/>
          <w:color w:val="000000"/>
        </w:rPr>
        <w:t>официальное</w:t>
      </w:r>
      <w:proofErr w:type="gramEnd"/>
      <w:r w:rsidRPr="002C7F94">
        <w:rPr>
          <w:b/>
          <w:color w:val="000000"/>
        </w:rPr>
        <w:t xml:space="preserve"> и неофициальное, публичное и непубличное). Речевая ситуация и её компоненты. </w:t>
      </w:r>
      <w:r w:rsidRPr="002C7F94">
        <w:rPr>
          <w:b/>
          <w:bCs/>
          <w:iCs/>
          <w:color w:val="000000"/>
        </w:rPr>
        <w:t>Формы речевой коммуникации (устная/ письменная, диалогическая/ монологическая).</w:t>
      </w:r>
      <w:r w:rsidRPr="002C7F94">
        <w:rPr>
          <w:b/>
          <w:bCs/>
          <w:iCs/>
          <w:color w:val="000000"/>
        </w:rPr>
        <w:t xml:space="preserve"> Тема №1 (13 часов)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Культура речи и ее основные аспекты: нормативный, коммуникативный, этический. 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Понятие о коммуникативной целесообразности, уместности, точности, ясности, чистоте, логичности, последовательности, образности, выразительности речи. </w:t>
      </w:r>
      <w:proofErr w:type="gramEnd"/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Знать</w:t>
      </w: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виды и формы общения, требования к оформлению речи, соблюдению в ней этических и коммуникативных норм.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Уметь</w:t>
      </w: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оценивать целесообразность виды и формы общения, определять сферу общения, социальные роли и взаимоотношения партнеров по общению, понимать и воспринимать другого человека,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самовыражаться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соблюдать этические, коммуникативные, речевые нормы общения.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Эпиграф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Общаясь, люди создают друг друга.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ind w:left="3540" w:firstLine="708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Д. C. Лихачев</w:t>
      </w:r>
    </w:p>
    <w:p w:rsidR="005C026F" w:rsidRPr="005C026F" w:rsidRDefault="005C026F" w:rsidP="002C7F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Слово учителя.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Наша жизнь наполнена общением. Мы общаемся лично, по телефону, Интернету... Устно и письменно. С помощью слов и без них. С современниками и (посредством письменных текстов) c авторами, давно ушедшими от нас. С нами пытаются общаться одновременно по всем телевизионным каналам и со всех радиостанций... Мы общаемся... Получается, что наша жизнь без общения немыслима.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Поэтому, роль общения и в нашей жизни, и в общественной, и в профессиональной, и в частной, - огромна.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Общение пронизывает все сферы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,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деятельности человека, поэтому изучается очень многими науками, в каждой из которых ученые подходят к феномену общения со своих позиций.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Очень точно выразил сущность общения академик Д. C. Лихачев: «Общаясь, люди создают друг друга» (обращаемся к эпиграфу). B этих словах подчеркивается именно взаимность влияния людей друг на друга и необходимость их друг другу для осознания своей индивидуальности и для развития каждого. Такой подход и такое понимание подчеркивают обусловленность общения как основного элемента культуры. Это объясняет и основное средство общения - речь. 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Общение - это реальная деятельность, разворачивающаяся процессуально и протекающая преимущественно в виде речи (в ее словесной и несловесной составляющих).</w:t>
      </w:r>
      <w:proofErr w:type="gramEnd"/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Общение - это деятельность.</w:t>
      </w:r>
    </w:p>
    <w:p w:rsidR="005C026F" w:rsidRPr="005C026F" w:rsidRDefault="005C026F" w:rsidP="005C026F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Актуализация темы. 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Сегодня мы с вами будем говорить о видах и формах общения. Обратимся к таблице.</w:t>
      </w:r>
    </w:p>
    <w:p w:rsidR="005C026F" w:rsidRPr="005C026F" w:rsidRDefault="005C026F" w:rsidP="005C026F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8AA3139" wp14:editId="142F4375">
            <wp:extent cx="4095750" cy="3276600"/>
            <wp:effectExtent l="0" t="0" r="0" b="0"/>
            <wp:docPr id="1" name="Рисунок 1" descr="https://fsd.kopilkaurokov.ru/uploads/user_file_5728e20dc0474/riechievoie-obshchieniie_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kopilkaurokov.ru/uploads/user_file_5728e20dc0474/riechievoie-obshchieniie_1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0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Рассмотрим каждый вид отдельно, заполняя таблицу.</w:t>
      </w:r>
    </w:p>
    <w:p w:rsidR="005C026F" w:rsidRPr="005C026F" w:rsidRDefault="005C026F" w:rsidP="005C026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Вербальное – невербальное</w:t>
      </w:r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Вербальное и невербальное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общени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e</w:t>
      </w:r>
      <w:proofErr w:type="spellEnd"/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вcегда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сопутствyют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дpуг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другy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поскольку вербальное общение - это общение словесное, то есть на одном из естественных национальных языков. Невербальное общение - это общение несловесное, в котором </w:t>
      </w:r>
      <w:proofErr w:type="spellStart"/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c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истемой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знаков служит в устной речи - сочетание позы, жестов, мимики,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интонaции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a в письменной - расположение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тeкста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, шрифты, схемы, таблицы, графики.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y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ти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имeются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виду два разных, но почти всегда сочетающихся языка: словесный и несловесный. Разделение словесной и несловесной сторон речи очень условно и возможно только для удобства описания,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oc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кольку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вербальная, и невербальная стороны общения очень редко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сyществyют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дpyг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без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дрyга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Со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тветствeнно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применительно к общению правильнее говорить o вербально-невербальном балансе как норме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речeвoго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общения.</w:t>
      </w:r>
    </w:p>
    <w:p w:rsidR="005C026F" w:rsidRPr="005C026F" w:rsidRDefault="005C026F" w:rsidP="005C026F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Информативное – неинформативное</w:t>
      </w:r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информативного общения основная цель всегда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связ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a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информациeй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B ходе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a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когo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oбщения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сообщается, выслушивается (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читаeтcя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) что-то новое для данного адресата.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Неинформативное общение нацелено не на передачу или прием информации, а на установление и поддержание речевого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контакт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a</w:t>
      </w:r>
      <w:proofErr w:type="spellEnd"/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c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сoбеседником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на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регулирoвание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взаимоотношений, на удовлетворение потребности в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oбщении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говорить, чтобы высказаться и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встрeтить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понимание, - вот основная цель такого общения.</w:t>
      </w:r>
    </w:p>
    <w:p w:rsidR="005C026F" w:rsidRPr="005C026F" w:rsidRDefault="005C026F" w:rsidP="005C026F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Монологическое—диалогическое</w:t>
      </w:r>
      <w:proofErr w:type="gramEnd"/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.</w:t>
      </w:r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Выделяются две разновидности устной речи по количеству лиц, производящих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e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чь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- монолог и диалог. Соответственно, монологическим и диалогическим называют виды </w:t>
      </w:r>
      <w:proofErr w:type="spellStart"/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o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бщeния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, различающиеся по постоянной/переменной коммуникативной роли я - говорящего и ты - слушающего.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eastAsia="ru-RU"/>
        </w:rPr>
        <w:t>Диалог</w:t>
      </w: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(от греч.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dia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ч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e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рeз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logos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словo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речь) - это непосредственный обмен высказываниями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междy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двyмя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несколькими лицами, </w:t>
      </w:r>
      <w:r w:rsidRPr="005C026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eastAsia="ru-RU"/>
        </w:rPr>
        <w:t xml:space="preserve">монолог </w:t>
      </w: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(от греч.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monos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один и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logos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слово, речь) -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этo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речь одного человека, не предполагающая обмена репликами с другими лицами. 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Обычно выделяются следующие характерные черты монологической речи</w:t>
      </w: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5C026F" w:rsidRPr="005C026F" w:rsidRDefault="005C026F" w:rsidP="005C026F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непрерывность (высказывание не ограничивается одной фразой, a представляет собой сверхфразовое единство определенного объема);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2) последовательность, логичность речи;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3) относительная смысловая законченность;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4) коммуникативная направленность высказывания;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тематичность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(развертывание одной темы); 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6) синтаксическая усложненность.</w:t>
      </w:r>
    </w:p>
    <w:p w:rsidR="005C026F" w:rsidRPr="005C026F" w:rsidRDefault="005C026F" w:rsidP="005C026F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 xml:space="preserve">Контактное – </w:t>
      </w:r>
      <w:proofErr w:type="spellStart"/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дистантное</w:t>
      </w:r>
      <w:proofErr w:type="spellEnd"/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.</w:t>
      </w:r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Эти виды общения отражают положение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коммуникантов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относительно друг друга в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прост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p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анстве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времени, 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контактном общении взаимодействие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проис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x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одит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одновременно,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паpтнеры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находятся рядом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дрyг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c другом, как правило, видят и слышат друг друга, поэтому контактное общение почти всегда - устное. Это дает возможность общения c помощью не только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сл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весных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но и несловесных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cредств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Дистантное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общение происходит, когда партнеры разделены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прост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p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анством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временем. Например, чтение книги предполагает, что автора от читателя отделяет и то и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др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y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гое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Иногда </w:t>
      </w:r>
      <w:proofErr w:type="spellStart"/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y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частники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общения разделены одним из этих компонентов ситуации: например,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пpoстранством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(они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разгoваривают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телефону или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ведyт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диалог в Интернете) или временем (ид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ет обмен записками в аудитории)</w:t>
      </w:r>
    </w:p>
    <w:p w:rsidR="005C026F" w:rsidRPr="005C026F" w:rsidRDefault="005C026F" w:rsidP="005C026F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C026F" w:rsidRPr="005C026F" w:rsidRDefault="005C026F" w:rsidP="005C026F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Устное – письменное.</w:t>
      </w:r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Специфика устного и письменного общения определяется двумя основными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гр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y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ппами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причин: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1. Особенностями ситуаций устного и письменного общения.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Особенностями,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определя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e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мыми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формой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рeчи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Ситуации, которые требуют устного общения, обычно характеризуются тем, что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межд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y</w:t>
      </w:r>
      <w:proofErr w:type="spellEnd"/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yчастниками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общения возможен личный контакт: одновременно зрительный (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визyaльный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) и акустический (слуховой).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Выбоp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формы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peчи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определяется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важноcтью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объемом передаваемой информации, а именно: поскольку устная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pечь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произносится однократн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о(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«Слово – не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воpобей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вылетит не поймаешь»), a письменный текст часто ориентирован на многократное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перечитывание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то важную и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cложную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информaцию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информацию большого объема передать в расчете на более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адекватнсе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понимание удобнее в письменной форме, а более легкую для восприятия - в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yстнoй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решения вопроса о том, какую форму речи предпочесть,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не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бходимо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знать; и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комy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предназначенa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эта речь, и в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кaкиx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условияx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она может быть воспринята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наибoлее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адекватно. Также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след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ye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учитывать, что: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proofErr w:type="spellStart"/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yc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тная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речь в силу своей однократности и часто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импровизационности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ограничена в отборе языковых и неязыковых средств для выражения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определeнного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смысла, тогда как письменная обычно предполагает полное и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законченнoe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выражeние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замысла;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устная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pечь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как правило, создается в момент говорения, и нефиксированный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тeкст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оставляет простор для дополнений и изменений, вплоть до «я совсем не это хоте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л(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сказать!», в то время как письменная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peчь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требует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oтшлифованной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точной фиксации текста;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устная речь, в соответствии c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a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коном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избыточности, содержит больше повторений и обобщений, a в письменной их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меньшe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нет совсем.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Все эти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c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обенности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совокупности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определякгг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выбор соответствующего цели общения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pечевого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жанра.</w:t>
      </w:r>
    </w:p>
    <w:p w:rsidR="005C026F" w:rsidRPr="005C026F" w:rsidRDefault="005C026F" w:rsidP="005C026F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C026F" w:rsidRPr="005C026F" w:rsidRDefault="005C026F" w:rsidP="005C026F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C026F" w:rsidRPr="005C026F" w:rsidRDefault="005C026F" w:rsidP="005C026F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Публичное – массовое.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Публичное общение (занятие в аудитории, собрание и т. д.) обычно протекает в форме монолога. Оно всегда требует структурирования, поскольку люди в таких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сл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y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чаях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собираются вместе ради достижения какой-то важной цели. Без структурной организации общения эта цель вряд ли будет достигнута. При публичном общении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зникает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иная, более высокая степень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oтветственности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речь, и одним из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главньдх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требований к ней становится целенаправленность и содержательность.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Это может быть и в устной </w:t>
      </w:r>
      <w:proofErr w:type="spellStart"/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pe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чи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выступление на представительном митинге, съезде, c концертом на стадионе и т. д., но чаще всего такого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pода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общение свойственно газетам, телевидению и т. д. Точнее, это обычно уже не общение, а коммуникация.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Поэтом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y</w:t>
      </w:r>
      <w:proofErr w:type="spellEnd"/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соответствующие средства так и называются - средства массовой коммуникации. При массовой коммуникации адресат теряет конкретные очертания - он, как правило, существует в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во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o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бражении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говорящего в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обoбщенном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виде</w:t>
      </w:r>
    </w:p>
    <w:p w:rsidR="005C026F" w:rsidRPr="005C026F" w:rsidRDefault="005C026F" w:rsidP="005C026F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ru-RU"/>
        </w:rPr>
        <w:t>Официальное – неофициальное (частное).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Официальное (должностное) общение - это взаимодействие в строгой деловой обстановке, следовательно, c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соблюд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e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нием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всех правил и формальностей.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Частно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e</w:t>
      </w:r>
      <w:proofErr w:type="spellEnd"/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общение - это взаимоотношения, не ограниченные строгими рамками деловой ситуации и официальными речевыми ролями: наличием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опрeделенных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сфер общения,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социaльных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рoлей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взаимоотношений между партнерами по общению, протекает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болеe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свободнo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подчиняется только общим законам речевого взаимодействия.</w:t>
      </w:r>
    </w:p>
    <w:p w:rsidR="005C026F" w:rsidRPr="005C026F" w:rsidRDefault="002C7F94" w:rsidP="005C026F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Записать в тетрадь!</w:t>
      </w:r>
    </w:p>
    <w:tbl>
      <w:tblPr>
        <w:tblW w:w="9570" w:type="dxa"/>
        <w:tblCellSpacing w:w="0" w:type="dxa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643"/>
        <w:gridCol w:w="4927"/>
      </w:tblGrid>
      <w:tr w:rsidR="005C026F" w:rsidRPr="005C026F" w:rsidTr="005C026F">
        <w:trPr>
          <w:tblCellSpacing w:w="0" w:type="dxa"/>
        </w:trPr>
        <w:tc>
          <w:tcPr>
            <w:tcW w:w="44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5C026F" w:rsidRPr="005C026F" w:rsidRDefault="005C026F" w:rsidP="005C026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Вид и формы общения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5C026F" w:rsidRPr="005C026F" w:rsidRDefault="005C026F" w:rsidP="005C026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Основные признаки</w:t>
            </w:r>
          </w:p>
        </w:tc>
      </w:tr>
      <w:tr w:rsidR="005C026F" w:rsidRPr="005C026F" w:rsidTr="005C026F">
        <w:trPr>
          <w:tblCellSpacing w:w="0" w:type="dxa"/>
        </w:trPr>
        <w:tc>
          <w:tcPr>
            <w:tcW w:w="44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1.Вербальное – 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невербальное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Общение словесное;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5C026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несловесное</w:t>
            </w:r>
            <w:proofErr w:type="gramEnd"/>
            <w:r w:rsidRPr="005C026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: мимика, жесты, интонация, текст, шрифт, таблицы, знаки</w:t>
            </w:r>
          </w:p>
        </w:tc>
      </w:tr>
      <w:tr w:rsidR="005C026F" w:rsidRPr="005C026F" w:rsidTr="005C026F">
        <w:trPr>
          <w:tblCellSpacing w:w="0" w:type="dxa"/>
        </w:trPr>
        <w:tc>
          <w:tcPr>
            <w:tcW w:w="44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2. Информативное – 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неинформативное</w:t>
            </w:r>
            <w:r w:rsidRPr="005C02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Что-то новое для слушателя;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поддержка речевого контакта</w:t>
            </w:r>
          </w:p>
        </w:tc>
      </w:tr>
      <w:tr w:rsidR="005C026F" w:rsidRPr="005C026F" w:rsidTr="005C026F">
        <w:trPr>
          <w:tblCellSpacing w:w="0" w:type="dxa"/>
        </w:trPr>
        <w:tc>
          <w:tcPr>
            <w:tcW w:w="44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 Монологическое—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диалогическое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Речь одного;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общение между двумя или несколькими лицами</w:t>
            </w:r>
          </w:p>
        </w:tc>
      </w:tr>
      <w:tr w:rsidR="005C026F" w:rsidRPr="005C026F" w:rsidTr="005C026F">
        <w:trPr>
          <w:tblCellSpacing w:w="0" w:type="dxa"/>
        </w:trPr>
        <w:tc>
          <w:tcPr>
            <w:tcW w:w="44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4. Контактное – 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5C026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дистантное</w:t>
            </w:r>
            <w:proofErr w:type="spellEnd"/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Взаимодействие одновременно в пространстве и во времени (устное);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партнеры общения разделены временем и пространством (устное и письменное)</w:t>
            </w:r>
          </w:p>
        </w:tc>
      </w:tr>
      <w:tr w:rsidR="005C026F" w:rsidRPr="005C026F" w:rsidTr="005C026F">
        <w:trPr>
          <w:tblCellSpacing w:w="0" w:type="dxa"/>
        </w:trPr>
        <w:tc>
          <w:tcPr>
            <w:tcW w:w="44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5. Устное – 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письменное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Однократная речь;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5C026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ориентирован</w:t>
            </w:r>
            <w:proofErr w:type="gramEnd"/>
            <w:r w:rsidRPr="005C026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 на многократность</w:t>
            </w:r>
          </w:p>
        </w:tc>
      </w:tr>
      <w:tr w:rsidR="005C026F" w:rsidRPr="005C026F" w:rsidTr="005C026F">
        <w:trPr>
          <w:tblCellSpacing w:w="0" w:type="dxa"/>
        </w:trPr>
        <w:tc>
          <w:tcPr>
            <w:tcW w:w="44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6. Публичное – 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массовое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Обычно протекает в форме монолога, всегда </w:t>
            </w:r>
            <w:proofErr w:type="gramStart"/>
            <w:r w:rsidRPr="005C02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структурирована</w:t>
            </w:r>
            <w:proofErr w:type="gramEnd"/>
            <w:r w:rsidRPr="005C02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не общение, а коммуникация, адресат теряет конкретные очертания</w:t>
            </w:r>
          </w:p>
        </w:tc>
      </w:tr>
      <w:tr w:rsidR="005C026F" w:rsidRPr="005C026F" w:rsidTr="005C026F">
        <w:trPr>
          <w:tblCellSpacing w:w="0" w:type="dxa"/>
        </w:trPr>
        <w:tc>
          <w:tcPr>
            <w:tcW w:w="44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7.Официальное – 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ru-RU"/>
              </w:rPr>
              <w:t>неофициальное (частное).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6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Взаимодействие в строгой обстановке с соблюдением всех правил и формальностей;</w:t>
            </w:r>
          </w:p>
          <w:p w:rsidR="005C026F" w:rsidRPr="005C026F" w:rsidRDefault="005C026F" w:rsidP="005C026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C026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 xml:space="preserve">Не ограничено рамками </w:t>
            </w:r>
            <w:proofErr w:type="gramStart"/>
            <w:r w:rsidRPr="005C026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деловой</w:t>
            </w:r>
            <w:proofErr w:type="gramEnd"/>
            <w:r w:rsidRPr="005C026F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, протекает более свободно</w:t>
            </w:r>
          </w:p>
        </w:tc>
      </w:tr>
    </w:tbl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Задание </w:t>
      </w:r>
      <w:r w:rsidR="002C7F9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1.  </w:t>
      </w:r>
    </w:p>
    <w:p w:rsidR="005C026F" w:rsidRPr="005C026F" w:rsidRDefault="005C026F" w:rsidP="005C026F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C026F" w:rsidRPr="005C026F" w:rsidRDefault="005C026F" w:rsidP="005C026F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Написать тексты двух приглашений (официального и неофициального вида)</w:t>
      </w:r>
    </w:p>
    <w:p w:rsidR="005C026F" w:rsidRPr="005C026F" w:rsidRDefault="005C026F" w:rsidP="005C026F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Ответить на вопрос: чем они будут различаться?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Задание 2.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В предложенном тексте найти и выписать отрывок с речевой ситуацией, когда ответ понятен без слов.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Наташа не помнила, как она вошла в гостиную. Войдя в дверь и увидав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его, она остановилась. "Неужели этот чужой человек сделался теперь </w:t>
      </w:r>
      <w:r w:rsidRPr="005C026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все</w:t>
      </w: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меня?" спросила она себя и мгновенно ответила: "Да, все: он один теперь дороже для меня всего на свете". Князь Андрей подошел к ней, опустив глаза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-- Я полюбил вас с той минуты, как увидал вас. Могу ли я надеяться?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Он взглянул на нее, и серьезная страстность выражения ее лица поразила его. Лицо ее говорило: "Зачем спрашивать? Зачем сомневаться в том, чего нельзя не знать? Зачем говорить, когда нельзя словами выразить того, что чувствуешь".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Она приблизилась к нему и остановилась. Он взял ее руку и поцеловал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-- Любите ли вы меня?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-- Да, да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-- 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будто с досадой проговорила Наташа, громко вздохнула, другой раз, чаще и чаще, и зарыдала.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-- 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Об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чем? Что с вами?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-- Ах, я так счастлива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-- 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отвечала она, улыбнулась сквозь слезы, нагнулась ближе к нему, подумала секунду, как будто спрашивая себя, можно ли это, и поцеловала его.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Князь Андрей держал ее руки, смотрел ей в глаза, и не находил в своей душе прежней любви к ней. В душе его вдруг повернулось что-то: не было прежней поэтической и таинственной прелести желания, а была жалость к ее женской и детской слабости, был страх перед ее преданностью и доверчивостью, тяжелое и вместе радостное сознание долга, навеки связавшего его с нею.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чувство, хотя и не было так светло и поэтично как прежнее, было серьезнее и сильнее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-- Сказала ли вам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maman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, что это не может быть раньше года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 -- 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сказал князь Андрей, продолжая глядеть в ее глаза. "Неужели это я, та девочка-ребенок (все так говорили обо мне) думала Наташа, неужели я теперь с этой минуты </w:t>
      </w:r>
      <w:r w:rsidRPr="005C026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жена</w:t>
      </w: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равная этого чужого, милого, умного человека, уважаемого даже отцом моим. Неужели 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это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правда! неужели правда, что </w:t>
      </w: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теперь уже нельзя шутить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жизнию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, теперь уж я большая, теперь уж лежит на мне ответственность за всякое мое дело и слово? Да, что он спросил у меня?"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-- Нет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-- 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отвечала она, но она не понимала того, что он спрашивал.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-- Простите меня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-- 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сказал князь Андрей, -- но вы так молоды, а я уже так много испытал жизни. Мне страшно за вас. Вы не знаете себя.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Наташа с сосредоточенным вниманием слушала, стараясь понять смысл его слов и не понимала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-- Как ни тяжел мне будет этот год, отсрочивающий мое счастье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-- 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продолжал князь Андрей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-- 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этот срок вы поверите себя. Я прошу вас через год сделать мое счастье; но вы свободны: помолвка наша останется тайной и, 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ежели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 убедились бы, что вы не любите меня, или полюбили бы... – сказал князь Андрей с неестественной улыбкой.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-- Зачем вы это говорите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 -- 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перебила его Наташа. -- Вы знаете, что с того самого дня, как вы в первый раз приехали в Отрадное, я полюбила вас, -- сказала она, твердо уверенная, что она говорила правду.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-- В год вы узнаете себя...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-- </w:t>
      </w:r>
      <w:proofErr w:type="spellStart"/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Це</w:t>
      </w:r>
      <w:proofErr w:type="spell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-- </w:t>
      </w:r>
      <w:proofErr w:type="spell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лый</w:t>
      </w:r>
      <w:proofErr w:type="spellEnd"/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год! -- вдруг сказала Наташа, теперь только поняв то, что свадьба отсрочена на год. -- Да отчего ж год? Отчего ж год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?... -- 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Князь Андрей стал ей объяснять причины этой отсрочки. Наташа не слушала его.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-- И нельзя иначе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 -- 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спросила она. Князь Андрей ничего не ответил, но в лице его выразилась невозможность изменить это решение.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-- Это ужасно! 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Нет, это ужасно, ужасно! -- вдруг заговорила Наташа и опять зарыдала. -- Я умру, дожидаясь года: это нельзя, это ужасно. -- Она</w:t>
      </w:r>
      <w:proofErr w:type="gramEnd"/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взглянула в лицо своего жениха и увидала на нем выражение сострадания и недоумения.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-- Нет, нет, я все сделаю</w:t>
      </w:r>
      <w:proofErr w:type="gramStart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-- </w:t>
      </w:r>
      <w:proofErr w:type="gramEnd"/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сказала она, вдруг остановив слезы, -- я так счастлива! -- Отец и мать вошли в комнату и благословили жениха и невесту.</w:t>
      </w: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С этого дня князь Андрей женихом стал ездить к Ростовым.</w:t>
      </w:r>
    </w:p>
    <w:p w:rsidR="005C026F" w:rsidRPr="005C026F" w:rsidRDefault="005C026F" w:rsidP="005C026F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C026F" w:rsidRPr="005C026F" w:rsidRDefault="005C026F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Ответить на вопрос: </w:t>
      </w:r>
      <w:r w:rsidRPr="005C026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почему безмолвная реакция точнее всего передает состояние героя?</w:t>
      </w:r>
    </w:p>
    <w:p w:rsidR="005C026F" w:rsidRPr="005C026F" w:rsidRDefault="005C026F" w:rsidP="005C026F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C026F" w:rsidRPr="005C026F" w:rsidRDefault="002C7F94" w:rsidP="002C7F94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Задание №3</w:t>
      </w:r>
    </w:p>
    <w:p w:rsidR="005C026F" w:rsidRPr="005C026F" w:rsidRDefault="002C7F94" w:rsidP="005C02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C026F"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С</w:t>
      </w:r>
      <w:r w:rsidR="005C026F"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амостоятельно обобщить сведения, полученные на уроке и подготовить устное сообщение на тему: </w:t>
      </w:r>
      <w:r w:rsidR="005C026F" w:rsidRPr="005C026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«Что я знаю о речевом общении</w:t>
      </w:r>
      <w:r w:rsidR="005C026F" w:rsidRPr="005C026F">
        <w:rPr>
          <w:rFonts w:ascii="Times New Roman" w:eastAsia="Times New Roman" w:hAnsi="Times New Roman" w:cs="Times New Roman"/>
          <w:sz w:val="24"/>
          <w:szCs w:val="24"/>
          <w:lang w:eastAsia="ru-RU"/>
        </w:rPr>
        <w:t>», охарактеризовать свое высказывания с точки зрения того, какие приемы были использованы и как.</w:t>
      </w:r>
    </w:p>
    <w:p w:rsidR="00403C87" w:rsidRDefault="00403C87"/>
    <w:sectPr w:rsidR="00403C8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477B6"/>
    <w:multiLevelType w:val="multilevel"/>
    <w:tmpl w:val="A7AACD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99215A"/>
    <w:multiLevelType w:val="multilevel"/>
    <w:tmpl w:val="4E9E83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0AC8508F"/>
    <w:multiLevelType w:val="multilevel"/>
    <w:tmpl w:val="7A4881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D50FB9"/>
    <w:multiLevelType w:val="multilevel"/>
    <w:tmpl w:val="B63E0F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F373167"/>
    <w:multiLevelType w:val="multilevel"/>
    <w:tmpl w:val="10280E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">
    <w:nsid w:val="30C95A53"/>
    <w:multiLevelType w:val="multilevel"/>
    <w:tmpl w:val="C00C31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1A10ABB"/>
    <w:multiLevelType w:val="multilevel"/>
    <w:tmpl w:val="B9849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86B73EF"/>
    <w:multiLevelType w:val="multilevel"/>
    <w:tmpl w:val="D842D8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E64246D"/>
    <w:multiLevelType w:val="multilevel"/>
    <w:tmpl w:val="1F44EE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0B85A41"/>
    <w:multiLevelType w:val="multilevel"/>
    <w:tmpl w:val="6BB8D3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5EC0BF9"/>
    <w:multiLevelType w:val="multilevel"/>
    <w:tmpl w:val="05308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8026A61"/>
    <w:multiLevelType w:val="multilevel"/>
    <w:tmpl w:val="BF549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92033BE"/>
    <w:multiLevelType w:val="multilevel"/>
    <w:tmpl w:val="5BF43D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E5C1E2E"/>
    <w:multiLevelType w:val="multilevel"/>
    <w:tmpl w:val="EBC8EA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3"/>
  </w:num>
  <w:num w:numId="3">
    <w:abstractNumId w:val="0"/>
  </w:num>
  <w:num w:numId="4">
    <w:abstractNumId w:val="11"/>
  </w:num>
  <w:num w:numId="5">
    <w:abstractNumId w:val="7"/>
  </w:num>
  <w:num w:numId="6">
    <w:abstractNumId w:val="13"/>
  </w:num>
  <w:num w:numId="7">
    <w:abstractNumId w:val="8"/>
  </w:num>
  <w:num w:numId="8">
    <w:abstractNumId w:val="10"/>
  </w:num>
  <w:num w:numId="9">
    <w:abstractNumId w:val="12"/>
  </w:num>
  <w:num w:numId="10">
    <w:abstractNumId w:val="5"/>
  </w:num>
  <w:num w:numId="11">
    <w:abstractNumId w:val="2"/>
  </w:num>
  <w:num w:numId="12">
    <w:abstractNumId w:val="1"/>
  </w:num>
  <w:num w:numId="13">
    <w:abstractNumId w:val="6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026F"/>
    <w:rsid w:val="002C7F94"/>
    <w:rsid w:val="00403C87"/>
    <w:rsid w:val="005C0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C02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C02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C02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C026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717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8</Pages>
  <Words>2058</Words>
  <Characters>11734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2021-11-01T16:21:00Z</dcterms:created>
  <dcterms:modified xsi:type="dcterms:W3CDTF">2021-11-01T16:37:00Z</dcterms:modified>
</cp:coreProperties>
</file>