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3A3" w:rsidRDefault="00374108">
      <w:pPr>
        <w:rPr>
          <w:lang w:val="ru-RU"/>
        </w:rPr>
      </w:pPr>
      <w:r>
        <w:rPr>
          <w:lang w:val="ru-RU"/>
        </w:rPr>
        <w:t>11 класс Русский язык  Тема 6  Урок 12</w:t>
      </w:r>
      <w:r w:rsidR="00770F40">
        <w:rPr>
          <w:lang w:val="ru-RU"/>
        </w:rPr>
        <w:t xml:space="preserve">       24. 03. 2022.</w:t>
      </w:r>
      <w:bookmarkStart w:id="0" w:name="_GoBack"/>
      <w:bookmarkEnd w:id="0"/>
    </w:p>
    <w:p w:rsidR="00374108" w:rsidRDefault="00374108">
      <w:pPr>
        <w:rPr>
          <w:lang w:val="ru-RU"/>
        </w:rPr>
      </w:pPr>
      <w:r>
        <w:rPr>
          <w:lang w:val="ru-RU"/>
        </w:rPr>
        <w:t>Основные жанры публицистического стиля</w:t>
      </w:r>
    </w:p>
    <w:p w:rsidR="00374108" w:rsidRDefault="00374108">
      <w:pPr>
        <w:rPr>
          <w:rFonts w:ascii="Arial" w:hAnsi="Arial" w:cs="Arial"/>
          <w:color w:val="1D1D1B"/>
          <w:sz w:val="20"/>
          <w:szCs w:val="20"/>
          <w:shd w:val="clear" w:color="auto" w:fill="FFFFFF"/>
          <w:lang w:val="ru-RU"/>
        </w:rPr>
      </w:pPr>
      <w:r>
        <w:rPr>
          <w:lang w:val="ru-RU"/>
        </w:rPr>
        <w:t>Цель</w:t>
      </w:r>
      <w:r w:rsidRPr="00374108">
        <w:rPr>
          <w:sz w:val="20"/>
          <w:szCs w:val="20"/>
          <w:lang w:val="ru-RU"/>
        </w:rPr>
        <w:t xml:space="preserve">.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Рассм</w:t>
      </w:r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  <w:lang w:val="ru-RU"/>
        </w:rPr>
        <w:t>отреть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  <w:lang w:val="ru-RU"/>
        </w:rPr>
        <w:t xml:space="preserve"> </w:t>
      </w:r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различные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жанры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публицистического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стиля речи,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их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особенности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  <w:lang w:val="ru-RU"/>
        </w:rPr>
        <w:t>,</w:t>
      </w:r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  <w:lang w:val="ru-RU"/>
        </w:rPr>
        <w:t>познакомиться</w:t>
      </w:r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с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примерами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текстов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разных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жанров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публицистического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стиля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тренируются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их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  <w:shd w:val="clear" w:color="auto" w:fill="FFFFFF"/>
        </w:rPr>
        <w:t>различать</w:t>
      </w:r>
      <w:proofErr w:type="spellEnd"/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  <w:lang w:val="ru-RU"/>
        </w:rPr>
      </w:pPr>
      <w:r>
        <w:rPr>
          <w:rFonts w:ascii="Arial" w:hAnsi="Arial" w:cs="Arial"/>
          <w:b/>
          <w:bCs/>
          <w:color w:val="1D1D1B"/>
          <w:sz w:val="20"/>
          <w:szCs w:val="20"/>
          <w:lang w:val="ru-RU"/>
        </w:rPr>
        <w:t xml:space="preserve"> 1</w:t>
      </w:r>
      <w:r w:rsidRPr="00374108">
        <w:rPr>
          <w:rFonts w:ascii="Arial" w:hAnsi="Arial" w:cs="Arial"/>
          <w:b/>
          <w:bCs/>
          <w:color w:val="FF0000"/>
          <w:sz w:val="20"/>
          <w:szCs w:val="20"/>
          <w:lang w:val="ru-RU"/>
        </w:rPr>
        <w:t xml:space="preserve">.  </w:t>
      </w:r>
      <w:proofErr w:type="gramStart"/>
      <w:r w:rsidRPr="00374108">
        <w:rPr>
          <w:rFonts w:ascii="Arial" w:hAnsi="Arial" w:cs="Arial"/>
          <w:b/>
          <w:bCs/>
          <w:color w:val="FF0000"/>
          <w:sz w:val="20"/>
          <w:szCs w:val="20"/>
          <w:lang w:val="ru-RU"/>
        </w:rPr>
        <w:t>О</w:t>
      </w:r>
      <w:proofErr w:type="gramEnd"/>
      <w:r w:rsidRPr="00374108">
        <w:rPr>
          <w:rFonts w:ascii="Arial" w:hAnsi="Arial" w:cs="Arial"/>
          <w:b/>
          <w:bCs/>
          <w:color w:val="FF0000"/>
          <w:sz w:val="20"/>
          <w:szCs w:val="20"/>
          <w:lang w:val="ru-RU"/>
        </w:rPr>
        <w:t>знакомиться.</w:t>
      </w:r>
      <w:r>
        <w:rPr>
          <w:rFonts w:ascii="Arial" w:hAnsi="Arial" w:cs="Arial"/>
          <w:b/>
          <w:bCs/>
          <w:color w:val="1D1D1B"/>
          <w:sz w:val="20"/>
          <w:szCs w:val="20"/>
          <w:lang w:val="ru-RU"/>
        </w:rPr>
        <w:t xml:space="preserve"> </w:t>
      </w:r>
      <w:proofErr w:type="spellStart"/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Глоссарий</w:t>
      </w:r>
      <w:proofErr w:type="spellEnd"/>
      <w:r w:rsidRPr="00374108">
        <w:rPr>
          <w:rFonts w:ascii="Arial" w:hAnsi="Arial" w:cs="Arial"/>
          <w:b/>
          <w:bCs/>
          <w:color w:val="1D1D1B"/>
          <w:sz w:val="20"/>
          <w:szCs w:val="20"/>
        </w:rPr>
        <w:t xml:space="preserve"> по </w:t>
      </w:r>
      <w:proofErr w:type="spellStart"/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теме</w:t>
      </w:r>
      <w:proofErr w:type="spellEnd"/>
      <w:r>
        <w:rPr>
          <w:rFonts w:ascii="Arial" w:hAnsi="Arial" w:cs="Arial"/>
          <w:b/>
          <w:bCs/>
          <w:color w:val="1D1D1B"/>
          <w:sz w:val="20"/>
          <w:szCs w:val="20"/>
          <w:lang w:val="ru-RU"/>
        </w:rPr>
        <w:t xml:space="preserve"> ( жанры публицистического стиля)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Выступление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устный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жанр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публицистического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стиля речи, задача которого – донести до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слушателей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информацию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убедить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в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чем-либо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доказать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точку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зрения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выступающего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передать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его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позицию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по той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или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иной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проблеме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Интервью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это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беседа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журналиста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(репортера,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ведущего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) с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известной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личностью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ученым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специалистом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т.п. 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proofErr w:type="spellStart"/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Информационная</w:t>
      </w:r>
      <w:proofErr w:type="spellEnd"/>
      <w:r w:rsidRPr="00374108">
        <w:rPr>
          <w:rFonts w:ascii="Arial" w:hAnsi="Arial" w:cs="Arial"/>
          <w:b/>
          <w:bCs/>
          <w:color w:val="1D1D1B"/>
          <w:sz w:val="20"/>
          <w:szCs w:val="20"/>
        </w:rPr>
        <w:t xml:space="preserve"> заметка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небольшой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по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объему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журналистский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материал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в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котором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излагаются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только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факты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сведения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каком-либо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событии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Очерк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одна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из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разновидностей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такой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малой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формы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эпической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литературы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как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рассказ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отличная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от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другой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его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формы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новеллы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отсутствием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единого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острого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быстро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разрешающегося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конфликта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большей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развитостью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описательного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изображения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Репортаж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информационный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жанр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журналистики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оперативно, с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необходимыми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подробностями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в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яркой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форме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сообщающий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каком-либо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событии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журналистский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материал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событии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Рецензия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жанр, основу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которого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составляет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отзыв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(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прежде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всего – крити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ческий) 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произведении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художественной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литературы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искусства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науки,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журналистики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 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Сочинение-рассуждение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прозаический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текст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публицистического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стиля,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содержащий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размышление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о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какой-либо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проблеме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явлении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художественном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произведении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Статья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публицистический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жанр,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предназначенный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для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анализа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актуальных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общественно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значимых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процессов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ситуаций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явлений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управляющих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ими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закономерностей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>. </w:t>
      </w:r>
    </w:p>
    <w:p w:rsidR="00374108" w:rsidRPr="00374108" w:rsidRDefault="00374108" w:rsidP="00374108">
      <w:pPr>
        <w:pStyle w:val="a3"/>
        <w:shd w:val="clear" w:color="auto" w:fill="FFFFFF"/>
        <w:spacing w:after="300" w:afterAutospacing="0"/>
        <w:rPr>
          <w:rFonts w:ascii="Arial" w:hAnsi="Arial" w:cs="Arial"/>
          <w:color w:val="1D1D1B"/>
          <w:sz w:val="20"/>
          <w:szCs w:val="20"/>
        </w:rPr>
      </w:pPr>
      <w:r w:rsidRPr="00374108">
        <w:rPr>
          <w:rFonts w:ascii="Arial" w:hAnsi="Arial" w:cs="Arial"/>
          <w:b/>
          <w:bCs/>
          <w:color w:val="1D1D1B"/>
          <w:sz w:val="20"/>
          <w:szCs w:val="20"/>
        </w:rPr>
        <w:t>Эссе</w:t>
      </w:r>
      <w:r w:rsidRPr="00374108">
        <w:rPr>
          <w:rFonts w:ascii="Arial" w:hAnsi="Arial" w:cs="Arial"/>
          <w:color w:val="1D1D1B"/>
          <w:sz w:val="20"/>
          <w:szCs w:val="20"/>
        </w:rPr>
        <w:t xml:space="preserve"> –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прозаическое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сочинение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небольшого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объема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свободной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композиции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,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выражающее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индивидуальные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впечатления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соображения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по конкретному поводу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или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вопросу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и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заведомо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не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претендующее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на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определяющую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или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</w:t>
      </w:r>
      <w:proofErr w:type="spellStart"/>
      <w:r w:rsidRPr="00374108">
        <w:rPr>
          <w:rFonts w:ascii="Arial" w:hAnsi="Arial" w:cs="Arial"/>
          <w:color w:val="1D1D1B"/>
          <w:sz w:val="20"/>
          <w:szCs w:val="20"/>
        </w:rPr>
        <w:t>исчерпывающую</w:t>
      </w:r>
      <w:proofErr w:type="spellEnd"/>
      <w:r w:rsidRPr="00374108">
        <w:rPr>
          <w:rFonts w:ascii="Arial" w:hAnsi="Arial" w:cs="Arial"/>
          <w:color w:val="1D1D1B"/>
          <w:sz w:val="20"/>
          <w:szCs w:val="20"/>
        </w:rPr>
        <w:t xml:space="preserve"> трактовку предмета. </w:t>
      </w:r>
    </w:p>
    <w:p w:rsidR="00374108" w:rsidRDefault="000B509B">
      <w:pPr>
        <w:rPr>
          <w:sz w:val="20"/>
          <w:szCs w:val="20"/>
          <w:lang w:val="ru-RU"/>
        </w:rPr>
      </w:pPr>
      <w:r>
        <w:rPr>
          <w:color w:val="FF0000"/>
          <w:sz w:val="20"/>
          <w:szCs w:val="20"/>
          <w:lang w:val="ru-RU"/>
        </w:rPr>
        <w:t xml:space="preserve">2. </w:t>
      </w:r>
      <w:r w:rsidR="00770F40" w:rsidRPr="00770F40">
        <w:rPr>
          <w:color w:val="FF0000"/>
          <w:sz w:val="20"/>
          <w:szCs w:val="20"/>
          <w:lang w:val="ru-RU"/>
        </w:rPr>
        <w:t>Домашнее задание</w:t>
      </w:r>
      <w:r w:rsidR="00770F40">
        <w:rPr>
          <w:color w:val="FF0000"/>
          <w:sz w:val="20"/>
          <w:szCs w:val="20"/>
          <w:lang w:val="ru-RU"/>
        </w:rPr>
        <w:t>.</w:t>
      </w:r>
      <w:r w:rsidR="00770F40">
        <w:rPr>
          <w:sz w:val="20"/>
          <w:szCs w:val="20"/>
          <w:lang w:val="ru-RU"/>
        </w:rPr>
        <w:t xml:space="preserve"> </w:t>
      </w:r>
      <w:r w:rsidR="00704BB8">
        <w:rPr>
          <w:sz w:val="20"/>
          <w:szCs w:val="20"/>
          <w:lang w:val="ru-RU"/>
        </w:rPr>
        <w:t xml:space="preserve"> Прочитать по учебнику стр. 139 – 140. Выполнить упр. 190 или упр. </w:t>
      </w:r>
      <w:r w:rsidR="00770F40">
        <w:rPr>
          <w:sz w:val="20"/>
          <w:szCs w:val="20"/>
          <w:lang w:val="ru-RU"/>
        </w:rPr>
        <w:t xml:space="preserve">184. </w:t>
      </w:r>
    </w:p>
    <w:p w:rsidR="000B509B" w:rsidRPr="000B509B" w:rsidRDefault="000B509B" w:rsidP="000B509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val="ru-RU" w:eastAsia="uk-UA"/>
        </w:rPr>
        <w:t xml:space="preserve">3. </w:t>
      </w:r>
      <w:proofErr w:type="spellStart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>Систематизация</w:t>
      </w:r>
      <w:proofErr w:type="spellEnd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 xml:space="preserve"> знаний о </w:t>
      </w:r>
      <w:proofErr w:type="spellStart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>публицистическом</w:t>
      </w:r>
      <w:proofErr w:type="spellEnd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>стиле</w:t>
      </w:r>
      <w:proofErr w:type="spellEnd"/>
      <w:r w:rsidRPr="000B509B"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uk-UA"/>
        </w:rPr>
        <w:t>.</w:t>
      </w: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 xml:space="preserve"> </w:t>
      </w:r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-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Посмотрите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на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таблицу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и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скажите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: </w:t>
      </w: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>к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акую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информацию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она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несёт</w:t>
      </w:r>
      <w:proofErr w:type="spellEnd"/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>?</w:t>
      </w:r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О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чём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рассказывает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?</w:t>
      </w: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Как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можно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 xml:space="preserve"> озаглавить </w:t>
      </w:r>
      <w:proofErr w:type="spellStart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таблицу</w:t>
      </w:r>
      <w:proofErr w:type="spellEnd"/>
      <w:r w:rsidRPr="000B509B"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  <w:t>?</w:t>
      </w:r>
    </w:p>
    <w:tbl>
      <w:tblPr>
        <w:tblpPr w:leftFromText="180" w:rightFromText="180" w:vertAnchor="text" w:horzAnchor="margin" w:tblpY="114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6"/>
        <w:gridCol w:w="1661"/>
        <w:gridCol w:w="2131"/>
        <w:gridCol w:w="1630"/>
      </w:tblGrid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Задача</w:t>
            </w:r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Сфера </w:t>
            </w:r>
            <w:proofErr w:type="spellStart"/>
            <w:r w:rsidRPr="000B50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применения</w:t>
            </w:r>
            <w:proofErr w:type="spellEnd"/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Особенности</w:t>
            </w:r>
            <w:proofErr w:type="spellEnd"/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Жанры</w:t>
            </w:r>
            <w:proofErr w:type="spellEnd"/>
          </w:p>
        </w:tc>
      </w:tr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Воздействие</w:t>
            </w:r>
            <w:proofErr w:type="spellEnd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на </w:t>
            </w: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читателя</w:t>
            </w:r>
            <w:proofErr w:type="spellEnd"/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Выступление</w:t>
            </w:r>
            <w:proofErr w:type="spellEnd"/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Призывность</w:t>
            </w:r>
            <w:proofErr w:type="spellEnd"/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Публичное</w:t>
            </w:r>
            <w:proofErr w:type="spellEnd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выступление</w:t>
            </w:r>
            <w:proofErr w:type="spellEnd"/>
          </w:p>
        </w:tc>
      </w:tr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Информирование</w:t>
            </w:r>
            <w:proofErr w:type="spellEnd"/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Газета</w:t>
            </w:r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Оценочность</w:t>
            </w:r>
            <w:proofErr w:type="spellEnd"/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Заметка</w:t>
            </w:r>
            <w:proofErr w:type="spellEnd"/>
          </w:p>
        </w:tc>
      </w:tr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Убеждение</w:t>
            </w:r>
            <w:proofErr w:type="spellEnd"/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Радио</w:t>
            </w:r>
            <w:proofErr w:type="spellEnd"/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Образность</w:t>
            </w:r>
            <w:proofErr w:type="spellEnd"/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Интервью</w:t>
            </w:r>
            <w:proofErr w:type="spellEnd"/>
          </w:p>
        </w:tc>
      </w:tr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Телевидение</w:t>
            </w:r>
            <w:proofErr w:type="spellEnd"/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Эмоциональность</w:t>
            </w:r>
            <w:proofErr w:type="spellEnd"/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Статья</w:t>
            </w:r>
            <w:proofErr w:type="spellEnd"/>
          </w:p>
        </w:tc>
      </w:tr>
      <w:tr w:rsidR="000B509B" w:rsidRPr="000B509B" w:rsidTr="000B509B">
        <w:trPr>
          <w:tblCellSpacing w:w="15" w:type="dxa"/>
        </w:trPr>
        <w:tc>
          <w:tcPr>
            <w:tcW w:w="20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163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21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0B509B" w:rsidRPr="000B509B" w:rsidRDefault="000B509B" w:rsidP="000B509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509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Репортаж</w:t>
            </w:r>
          </w:p>
        </w:tc>
      </w:tr>
    </w:tbl>
    <w:p w:rsidR="000B509B" w:rsidRPr="000B509B" w:rsidRDefault="000B509B" w:rsidP="000B509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 xml:space="preserve"> </w:t>
      </w:r>
    </w:p>
    <w:p w:rsidR="000B509B" w:rsidRDefault="000B509B" w:rsidP="000B509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</w:pPr>
    </w:p>
    <w:p w:rsidR="000B509B" w:rsidRPr="000B509B" w:rsidRDefault="000B509B" w:rsidP="000B509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uk-UA"/>
        </w:rPr>
      </w:pP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 xml:space="preserve"> </w:t>
      </w:r>
    </w:p>
    <w:p w:rsidR="000B509B" w:rsidRPr="000B509B" w:rsidRDefault="000B509B" w:rsidP="000B509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</w:pPr>
      <w:r>
        <w:rPr>
          <w:rFonts w:ascii="Verdana" w:eastAsia="Times New Roman" w:hAnsi="Verdana" w:cs="Times New Roman"/>
          <w:color w:val="000000"/>
          <w:sz w:val="20"/>
          <w:szCs w:val="20"/>
          <w:lang w:val="ru-RU" w:eastAsia="uk-UA"/>
        </w:rPr>
        <w:t xml:space="preserve"> </w:t>
      </w:r>
    </w:p>
    <w:p w:rsidR="00704BB8" w:rsidRPr="00704BB8" w:rsidRDefault="00704BB8">
      <w:pPr>
        <w:rPr>
          <w:sz w:val="20"/>
          <w:szCs w:val="20"/>
          <w:lang w:val="ru-RU"/>
        </w:rPr>
      </w:pPr>
    </w:p>
    <w:sectPr w:rsidR="00704BB8" w:rsidRPr="00704B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108"/>
    <w:rsid w:val="000B509B"/>
    <w:rsid w:val="00374108"/>
    <w:rsid w:val="00414605"/>
    <w:rsid w:val="00704BB8"/>
    <w:rsid w:val="00770F40"/>
    <w:rsid w:val="00E913A3"/>
    <w:rsid w:val="00F419C4"/>
    <w:rsid w:val="00FA6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41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41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12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4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1544</Words>
  <Characters>881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2022-03-23T06:58:00Z</dcterms:created>
  <dcterms:modified xsi:type="dcterms:W3CDTF">2022-03-23T06:58:00Z</dcterms:modified>
</cp:coreProperties>
</file>