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B3719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B3719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3D193E">
        <w:rPr>
          <w:rFonts w:ascii="Times New Roman" w:hAnsi="Times New Roman" w:cs="Times New Roman"/>
          <w:b/>
          <w:bCs/>
          <w:sz w:val="24"/>
          <w:szCs w:val="24"/>
        </w:rPr>
        <w:tab/>
        <w:t>04.04.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D193E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p w:rsidR="00263178" w:rsidRPr="0006261D" w:rsidRDefault="002631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2"/>
          <w:szCs w:val="24"/>
        </w:rPr>
      </w:pPr>
    </w:p>
    <w:p w:rsidR="00AC1D23" w:rsidRPr="00F43060" w:rsidRDefault="00805078" w:rsidP="00F4306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D193E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Центральная и Южная Америка.</w:t>
      </w:r>
    </w:p>
    <w:p w:rsidR="00263178" w:rsidRDefault="00543E0E" w:rsidP="00F4306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3060">
        <w:rPr>
          <w:rFonts w:ascii="Times New Roman" w:hAnsi="Times New Roman" w:cs="Times New Roman"/>
          <w:sz w:val="24"/>
        </w:rPr>
        <w:t>формирование</w:t>
      </w:r>
      <w:r w:rsidR="002E2E78">
        <w:rPr>
          <w:rFonts w:ascii="Times New Roman" w:hAnsi="Times New Roman" w:cs="Times New Roman"/>
          <w:sz w:val="24"/>
        </w:rPr>
        <w:t xml:space="preserve"> знаний </w:t>
      </w:r>
      <w:r w:rsidR="003D193E">
        <w:rPr>
          <w:rFonts w:ascii="Times New Roman" w:hAnsi="Times New Roman" w:cs="Times New Roman"/>
          <w:sz w:val="24"/>
        </w:rPr>
        <w:t>об экономико-географическом положении и составе территории Центральной и Южной Америки, разнообразии стран, особенностях населения.</w:t>
      </w:r>
    </w:p>
    <w:p w:rsidR="00F43060" w:rsidRPr="0006261D" w:rsidRDefault="00F43060" w:rsidP="00F4306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6"/>
        </w:rPr>
      </w:pPr>
    </w:p>
    <w:p w:rsidR="004B3719" w:rsidRPr="004B3719" w:rsidRDefault="00B31B0A" w:rsidP="004B371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9018D9" w:rsidRPr="004B3719">
        <w:rPr>
          <w:rFonts w:ascii="Times New Roman" w:hAnsi="Times New Roman" w:cs="Times New Roman"/>
          <w:i/>
          <w:sz w:val="24"/>
        </w:rPr>
        <w:t>Составьте опорный конспект.</w:t>
      </w:r>
    </w:p>
    <w:p w:rsidR="004B3719" w:rsidRDefault="00BD0CF3" w:rsidP="00BD0CF3">
      <w:pPr>
        <w:pStyle w:val="a3"/>
        <w:shd w:val="clear" w:color="auto" w:fill="FFFFFF"/>
        <w:spacing w:before="0" w:beforeAutospacing="0" w:after="0" w:afterAutospacing="0"/>
        <w:jc w:val="both"/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2825115</wp:posOffset>
            </wp:positionH>
            <wp:positionV relativeFrom="paragraph">
              <wp:posOffset>103505</wp:posOffset>
            </wp:positionV>
            <wp:extent cx="3371850" cy="4199255"/>
            <wp:effectExtent l="0" t="0" r="0" b="0"/>
            <wp:wrapTight wrapText="bothSides">
              <wp:wrapPolygon edited="0">
                <wp:start x="0" y="0"/>
                <wp:lineTo x="0" y="21460"/>
                <wp:lineTo x="21478" y="21460"/>
                <wp:lineTo x="21478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2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90" r="45954"/>
                    <a:stretch/>
                  </pic:blipFill>
                  <pic:spPr bwMode="auto">
                    <a:xfrm>
                      <a:off x="0" y="0"/>
                      <a:ext cx="3371850" cy="41992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18D9" w:rsidRPr="009018D9">
        <w:rPr>
          <w:b/>
        </w:rPr>
        <w:t>Латинская Америка</w:t>
      </w:r>
      <w:r w:rsidR="009018D9" w:rsidRPr="009018D9">
        <w:t xml:space="preserve"> – собирательное наименование американских стран и территорий, использующих в качестве официальных романские языки (то есть произошедшие от латыни), прежде всего – иберо-романские испанский и португальский, иногда также </w:t>
      </w:r>
      <w:proofErr w:type="spellStart"/>
      <w:r w:rsidR="009018D9" w:rsidRPr="009018D9">
        <w:t>галло</w:t>
      </w:r>
      <w:proofErr w:type="spellEnd"/>
      <w:r w:rsidR="009018D9" w:rsidRPr="009018D9">
        <w:t>-романский французский. Название объясняется тем, что романские языки произошли от латинского языка.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  <w:rPr>
          <w:vertAlign w:val="superscript"/>
        </w:rPr>
      </w:pPr>
      <w:r w:rsidRPr="009018D9">
        <w:rPr>
          <w:i/>
          <w:iCs/>
        </w:rPr>
        <w:t>Территория</w:t>
      </w:r>
      <w:r w:rsidRPr="009018D9">
        <w:t> – 19,197 км</w:t>
      </w:r>
      <w:r w:rsidRPr="009018D9">
        <w:rPr>
          <w:vertAlign w:val="superscript"/>
        </w:rPr>
        <w:t>2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</w:pPr>
      <w:r w:rsidRPr="009018D9">
        <w:rPr>
          <w:i/>
          <w:iCs/>
        </w:rPr>
        <w:t>Население</w:t>
      </w:r>
      <w:r w:rsidRPr="009018D9">
        <w:t> – 626 741 000 человек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  <w:rPr>
          <w:vertAlign w:val="superscript"/>
        </w:rPr>
      </w:pPr>
      <w:r w:rsidRPr="009018D9">
        <w:rPr>
          <w:i/>
          <w:iCs/>
        </w:rPr>
        <w:t>Плотность население</w:t>
      </w:r>
      <w:r w:rsidRPr="009018D9">
        <w:t xml:space="preserve"> – 31 </w:t>
      </w:r>
      <w:proofErr w:type="gramStart"/>
      <w:r w:rsidRPr="009018D9">
        <w:t>чел</w:t>
      </w:r>
      <w:proofErr w:type="gramEnd"/>
      <w:r w:rsidRPr="009018D9">
        <w:t>/км</w:t>
      </w:r>
      <w:r w:rsidRPr="009018D9">
        <w:rPr>
          <w:vertAlign w:val="superscript"/>
        </w:rPr>
        <w:t>2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</w:pPr>
      <w:r w:rsidRPr="009018D9">
        <w:rPr>
          <w:i/>
          <w:iCs/>
        </w:rPr>
        <w:t>Название жителей</w:t>
      </w:r>
      <w:r w:rsidRPr="009018D9">
        <w:t> – латиноамериканцы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</w:pPr>
      <w:r w:rsidRPr="009018D9">
        <w:rPr>
          <w:i/>
          <w:iCs/>
        </w:rPr>
        <w:t>Латинская Америка включает в себя</w:t>
      </w:r>
      <w:r w:rsidRPr="009018D9">
        <w:t> – 33 государства.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</w:pPr>
      <w:r w:rsidRPr="009018D9">
        <w:rPr>
          <w:i/>
          <w:iCs/>
        </w:rPr>
        <w:t>Языки</w:t>
      </w:r>
      <w:r w:rsidRPr="009018D9">
        <w:t xml:space="preserve"> – Испанский, Португальский, </w:t>
      </w:r>
      <w:proofErr w:type="spellStart"/>
      <w:r w:rsidRPr="009018D9">
        <w:t>Кечуанские</w:t>
      </w:r>
      <w:proofErr w:type="spellEnd"/>
      <w:r w:rsidRPr="009018D9">
        <w:t xml:space="preserve"> языки, Майяские языки, гуарани, Французский, </w:t>
      </w:r>
      <w:proofErr w:type="spellStart"/>
      <w:r w:rsidRPr="009018D9">
        <w:t>аймара</w:t>
      </w:r>
      <w:proofErr w:type="spellEnd"/>
      <w:r w:rsidRPr="009018D9">
        <w:t>, Ацтекские языки, Итальянский.</w:t>
      </w:r>
    </w:p>
    <w:p w:rsidR="00BD0CF3" w:rsidRDefault="009018D9" w:rsidP="00BD0CF3">
      <w:pPr>
        <w:pStyle w:val="a3"/>
        <w:shd w:val="clear" w:color="auto" w:fill="FFFFFF"/>
        <w:spacing w:before="0" w:beforeAutospacing="0" w:after="0" w:afterAutospacing="0"/>
        <w:jc w:val="both"/>
      </w:pPr>
      <w:r w:rsidRPr="009018D9">
        <w:rPr>
          <w:i/>
          <w:iCs/>
        </w:rPr>
        <w:t>Крупнейшие города</w:t>
      </w:r>
      <w:r w:rsidRPr="009018D9">
        <w:t xml:space="preserve"> – Бразилия, Сан-Паулу, Рио-де-Жанейро, Мехико, Лима, Богота, Сантьяго, Каракас, Буэнос-Айрес, </w:t>
      </w:r>
      <w:proofErr w:type="spellStart"/>
      <w:r w:rsidRPr="009018D9">
        <w:t>Медельин</w:t>
      </w:r>
      <w:proofErr w:type="spellEnd"/>
      <w:r w:rsidRPr="009018D9">
        <w:t>, Гвадалахара.</w:t>
      </w:r>
    </w:p>
    <w:p w:rsidR="00BD0CF3" w:rsidRPr="00BD0CF3" w:rsidRDefault="00BD0CF3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Cs/>
          <w:sz w:val="10"/>
        </w:rPr>
      </w:pPr>
    </w:p>
    <w:p w:rsidR="004B3719" w:rsidRDefault="004B371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Cs/>
        </w:rPr>
      </w:pPr>
      <w:r>
        <w:rPr>
          <w:b/>
          <w:bCs/>
          <w:iCs/>
        </w:rPr>
        <w:t>П</w:t>
      </w:r>
      <w:r w:rsidRPr="004B3719">
        <w:rPr>
          <w:b/>
          <w:bCs/>
          <w:iCs/>
        </w:rPr>
        <w:t>риродные ресурсы и природные условия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Природные ресурсы региона – богаты и разнообразны. Регион обеспечен земельными, водными и минеральными ресурсами. Большинство континентальных стран региона имеет значительные залежи нефти и природного газа, прежде всего Мексика и Венесуэла, на территории которой расположено одно из наибольших нефтегазоносных провинций мира – Маракайбо. Большие запасы нефти и природного газа.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Большинство стран региона имеет большие запасы сырья для черной и цветной металлургии: медь (Мексика, Чили, Перу), олова (Боливия), серебра, железной руды, бокситов, золота, кобальта. Алмазов, редкоземельных металлов.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 xml:space="preserve">Регион имеет водные ресурсы мирового значения: на него припадает примерно 1/6 поверхностного стока заселенного суходола и не меньше как 1/10 </w:t>
      </w:r>
      <w:proofErr w:type="spellStart"/>
      <w:r w:rsidRPr="009018D9">
        <w:t>гидроэнергоресурсов</w:t>
      </w:r>
      <w:proofErr w:type="spellEnd"/>
      <w:r w:rsidRPr="009018D9">
        <w:t xml:space="preserve"> мира.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Климатические условия благоприятны для развития сельского хозяйства, особенно в тропических и субтропических поясах.</w:t>
      </w:r>
    </w:p>
    <w:p w:rsidR="004B3719" w:rsidRP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rPr>
          <w:b/>
          <w:bCs/>
          <w:iCs/>
        </w:rPr>
        <w:t>Минеральные ресурсы:</w:t>
      </w:r>
      <w:r w:rsidRPr="009018D9">
        <w:t> нефть, газ; серебро, золото (Южная Америка); сера, селитра (Чили).</w:t>
      </w:r>
    </w:p>
    <w:p w:rsidR="004B3719" w:rsidRP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rPr>
          <w:b/>
          <w:bCs/>
          <w:iCs/>
        </w:rPr>
        <w:t>Водные ресурсы:</w:t>
      </w:r>
      <w:r w:rsidRPr="009018D9">
        <w:t> горная и западная часть богаты на гидроресурсы, в Мексике – дефицит питьевой воды.</w:t>
      </w:r>
    </w:p>
    <w:p w:rsidR="004B3719" w:rsidRPr="00BD0CF3" w:rsidRDefault="009018D9" w:rsidP="00BD0CF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rPr>
          <w:b/>
          <w:bCs/>
          <w:iCs/>
        </w:rPr>
        <w:t>Лесные и земельные ресурсы:</w:t>
      </w:r>
      <w:r w:rsidRPr="009018D9">
        <w:t> лесных ресурсов достаточно.</w:t>
      </w:r>
    </w:p>
    <w:p w:rsidR="004B3719" w:rsidRPr="00BD0CF3" w:rsidRDefault="004B3719" w:rsidP="00BD0CF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Cs/>
        </w:rPr>
      </w:pPr>
      <w:r>
        <w:rPr>
          <w:b/>
          <w:bCs/>
          <w:iCs/>
        </w:rPr>
        <w:t>Население Латинской А</w:t>
      </w:r>
      <w:r w:rsidRPr="004B3719">
        <w:rPr>
          <w:b/>
          <w:bCs/>
          <w:iCs/>
        </w:rPr>
        <w:t>мерики</w:t>
      </w:r>
      <w:r w:rsidR="00BD0CF3">
        <w:rPr>
          <w:b/>
          <w:bCs/>
          <w:iCs/>
        </w:rPr>
        <w:t xml:space="preserve">. </w:t>
      </w:r>
      <w:r w:rsidR="009018D9" w:rsidRPr="009018D9">
        <w:t>Численность населения региона превышает 570 млн чел. Этнический состав Латинской Америки довольно сложный, что вызвано особенностями исторического освоения региона. Крупнейшая страна по численности населения в регионе – Бразилия (почти 200 млн чел.).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  <w:iCs/>
        </w:rPr>
      </w:pPr>
      <w:r w:rsidRPr="009018D9">
        <w:rPr>
          <w:i/>
          <w:iCs/>
        </w:rPr>
        <w:lastRenderedPageBreak/>
        <w:t>Основные расово-этнические группы современной Латинской Америки: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1. Эмигранты из Европы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2. Коренное население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3. Чернокожие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 xml:space="preserve">Индейские племена и народности населяли территорию региона до прихода европейцев. Среди них были такие создатели высоких земледельческих цивилизаций, как ацтеки и майя в Мексике, инки в Центральных </w:t>
      </w:r>
      <w:proofErr w:type="spellStart"/>
      <w:r w:rsidRPr="009018D9">
        <w:t>Aндах</w:t>
      </w:r>
      <w:proofErr w:type="spellEnd"/>
      <w:r w:rsidRPr="009018D9">
        <w:t>. В наши дни коренное индейское население в регионе составляет примерно 15%. Очень многие географические названия в Латинской Америке, как и в Северной, имеют индейское происхождение. Прибывшие европейцы практически полностью уничтожили культуру и достижения индейцев, кроме того, истреблялось само индейское население.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 xml:space="preserve">Вторую группу сформировали европейские переселенцы, прежде </w:t>
      </w:r>
      <w:proofErr w:type="spellStart"/>
      <w:r w:rsidRPr="009018D9">
        <w:t>вceгo</w:t>
      </w:r>
      <w:proofErr w:type="spellEnd"/>
      <w:r w:rsidRPr="009018D9">
        <w:t xml:space="preserve"> из Испании и Португалии, потомков которых называют креолами. До начала ХIХ в. европейская иммиграция была сравнительно невелика, но затем</w:t>
      </w:r>
      <w:r w:rsidR="004B3719">
        <w:t xml:space="preserve"> она приобрела большие масштабы.</w:t>
      </w:r>
    </w:p>
    <w:p w:rsidR="004B3719" w:rsidRDefault="009018D9" w:rsidP="00BD0CF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Третью группу образовали африканцы, которых, начиная с XVI в., колонизаторы ввозили в Бразилию, Вест-Индию и некоторые другие страны для работы на плантациях. Три века работорговли привели к тому, что ныне в Латинской Америке негры составляют 1/10 всех жителей. Распределительным центром работорговли был остров Ямайка.</w:t>
      </w:r>
    </w:p>
    <w:p w:rsidR="004B3719" w:rsidRDefault="004B371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Cs/>
        </w:rPr>
      </w:pPr>
      <w:r>
        <w:rPr>
          <w:b/>
          <w:bCs/>
          <w:iCs/>
        </w:rPr>
        <w:t>Экспорт и импорт Латинской А</w:t>
      </w:r>
      <w:r w:rsidRPr="004B3719">
        <w:rPr>
          <w:b/>
          <w:bCs/>
          <w:iCs/>
        </w:rPr>
        <w:t>мерики</w:t>
      </w:r>
    </w:p>
    <w:p w:rsidR="004B371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Страны Латинской Америки </w:t>
      </w:r>
      <w:r w:rsidRPr="009018D9">
        <w:rPr>
          <w:i/>
          <w:iCs/>
        </w:rPr>
        <w:t>экспортируют</w:t>
      </w:r>
      <w:r w:rsidRPr="009018D9">
        <w:t> напитки и табак (около 10% экспорта), химические товары – 10%, транспортные средства и оборудование – 33-35%.</w:t>
      </w:r>
    </w:p>
    <w:p w:rsidR="00BD0CF3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 xml:space="preserve">Потребности в импорте превосходят возможности экспорта, поэтому структура внешней торговли не сбалансирована. Все страны региона вывозят продовольствие – кофе, какао, цитрусовые, бананы, сахар, зерно, мясо. Отдельные имеют узкую специализацию. </w:t>
      </w:r>
    </w:p>
    <w:p w:rsidR="009018D9" w:rsidRPr="009018D9" w:rsidRDefault="009018D9" w:rsidP="004B3719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018D9">
        <w:t>Например, мировым экспортером кофе являются Бразилия, Колумбия, зерновых – Аргентина, бананов – Эквадор. Аргентина и Уругвай – признанные мировые лидеры в экспорте коней и мяса. Около 1/4 товарного сырьевого экспорта приходится на нефть и нефтепродукты, черные и цветные металлы. Так, Чили вывозит медь, Перу – свинец и медь, Боливия – олово, Ямайка – бокситы. </w:t>
      </w:r>
    </w:p>
    <w:p w:rsidR="009018D9" w:rsidRPr="004B3719" w:rsidRDefault="00BD0CF3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0"/>
        </w:rPr>
      </w:pPr>
      <w:r>
        <w:rPr>
          <w:b/>
          <w:bCs/>
          <w:iCs/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862965</wp:posOffset>
            </wp:positionH>
            <wp:positionV relativeFrom="paragraph">
              <wp:posOffset>74930</wp:posOffset>
            </wp:positionV>
            <wp:extent cx="4403090" cy="2926715"/>
            <wp:effectExtent l="0" t="0" r="0" b="0"/>
            <wp:wrapTight wrapText="bothSides">
              <wp:wrapPolygon edited="0">
                <wp:start x="374" y="0"/>
                <wp:lineTo x="0" y="281"/>
                <wp:lineTo x="0" y="21370"/>
                <wp:lineTo x="374" y="21511"/>
                <wp:lineTo x="21120" y="21511"/>
                <wp:lineTo x="21494" y="21370"/>
                <wp:lineTo x="21494" y="281"/>
                <wp:lineTo x="21120" y="0"/>
                <wp:lineTo x="374" y="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de-1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57" t="14111" r="3196" b="4330"/>
                    <a:stretch/>
                  </pic:blipFill>
                  <pic:spPr bwMode="auto">
                    <a:xfrm>
                      <a:off x="0" y="0"/>
                      <a:ext cx="4403090" cy="29267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BD0CF3" w:rsidRDefault="00BD0CF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C14931" w:rsidRPr="004B3719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bookmarkStart w:id="0" w:name="_GoBack"/>
      <w:bookmarkEnd w:id="0"/>
      <w:r w:rsidRPr="004B3719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8" w:history="1">
        <w:r w:rsidRPr="004B3719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4B3719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4B3719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4B3719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4B3719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4B3719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4B3719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4B3719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4B3719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4B3719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4B3719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E11E89"/>
    <w:multiLevelType w:val="multilevel"/>
    <w:tmpl w:val="454A8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D39D8"/>
    <w:multiLevelType w:val="multilevel"/>
    <w:tmpl w:val="B58AF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9"/>
  </w:num>
  <w:num w:numId="4">
    <w:abstractNumId w:val="23"/>
  </w:num>
  <w:num w:numId="5">
    <w:abstractNumId w:val="13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4"/>
  </w:num>
  <w:num w:numId="11">
    <w:abstractNumId w:val="24"/>
  </w:num>
  <w:num w:numId="12">
    <w:abstractNumId w:val="15"/>
  </w:num>
  <w:num w:numId="13">
    <w:abstractNumId w:val="4"/>
  </w:num>
  <w:num w:numId="14">
    <w:abstractNumId w:val="11"/>
  </w:num>
  <w:num w:numId="15">
    <w:abstractNumId w:val="0"/>
  </w:num>
  <w:num w:numId="16">
    <w:abstractNumId w:val="16"/>
  </w:num>
  <w:num w:numId="17">
    <w:abstractNumId w:val="37"/>
  </w:num>
  <w:num w:numId="18">
    <w:abstractNumId w:val="26"/>
  </w:num>
  <w:num w:numId="19">
    <w:abstractNumId w:val="25"/>
  </w:num>
  <w:num w:numId="20">
    <w:abstractNumId w:val="28"/>
  </w:num>
  <w:num w:numId="21">
    <w:abstractNumId w:val="8"/>
  </w:num>
  <w:num w:numId="22">
    <w:abstractNumId w:val="36"/>
  </w:num>
  <w:num w:numId="23">
    <w:abstractNumId w:val="12"/>
  </w:num>
  <w:num w:numId="24">
    <w:abstractNumId w:val="7"/>
  </w:num>
  <w:num w:numId="25">
    <w:abstractNumId w:val="2"/>
  </w:num>
  <w:num w:numId="26">
    <w:abstractNumId w:val="35"/>
  </w:num>
  <w:num w:numId="27">
    <w:abstractNumId w:val="21"/>
  </w:num>
  <w:num w:numId="28">
    <w:abstractNumId w:val="14"/>
  </w:num>
  <w:num w:numId="29">
    <w:abstractNumId w:val="33"/>
  </w:num>
  <w:num w:numId="30">
    <w:abstractNumId w:val="22"/>
  </w:num>
  <w:num w:numId="31">
    <w:abstractNumId w:val="3"/>
  </w:num>
  <w:num w:numId="32">
    <w:abstractNumId w:val="30"/>
  </w:num>
  <w:num w:numId="33">
    <w:abstractNumId w:val="5"/>
  </w:num>
  <w:num w:numId="34">
    <w:abstractNumId w:val="31"/>
  </w:num>
  <w:num w:numId="35">
    <w:abstractNumId w:val="32"/>
  </w:num>
  <w:num w:numId="36">
    <w:abstractNumId w:val="1"/>
  </w:num>
  <w:num w:numId="37">
    <w:abstractNumId w:val="6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D193E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B3719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018D9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37167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0CF3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77359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BBAFC"/>
  <w15:docId w15:val="{22704BA0-AFF8-4465-9B19-15E06FD79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E311F-25EA-4A6F-8DA9-A3D13D4B5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2</Pages>
  <Words>724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2022-04-08T09:49:00Z</dcterms:modified>
</cp:coreProperties>
</file>