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51A6" w:rsidRDefault="004877D0">
      <w:r>
        <w:t>Михалева М.С. 6 класс. Музыка. 14.02.2022</w:t>
      </w:r>
    </w:p>
    <w:p w:rsidR="004877D0" w:rsidRDefault="004877D0">
      <w:r>
        <w:t>Урок 16 Тема 4 Грузинская культура и искусство в Донбассе.</w:t>
      </w:r>
    </w:p>
    <w:p w:rsidR="004877D0" w:rsidRDefault="004877D0">
      <w:r>
        <w:t>Цель урока: знакомство с грузинской культурой.</w:t>
      </w:r>
    </w:p>
    <w:p w:rsidR="004877D0" w:rsidRDefault="004877D0">
      <w:r>
        <w:t>Задание: прочитать теоретический материал.</w:t>
      </w:r>
    </w:p>
    <w:p w:rsidR="004877D0" w:rsidRDefault="004877D0">
      <w:pPr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 xml:space="preserve">                                              </w:t>
      </w:r>
      <w:r>
        <w:rPr>
          <w:b/>
          <w:bCs/>
          <w:color w:val="000000"/>
          <w:sz w:val="28"/>
          <w:szCs w:val="28"/>
          <w:shd w:val="clear" w:color="auto" w:fill="FFFFFF"/>
        </w:rPr>
        <w:t>Культура Грузии</w:t>
      </w:r>
    </w:p>
    <w:p w:rsidR="004877D0" w:rsidRDefault="004877D0">
      <w:pPr>
        <w:rPr>
          <w:rStyle w:val="c1"/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</w:pPr>
      <w:r w:rsidRPr="004877D0">
        <w:rPr>
          <w:rStyle w:val="c1"/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 xml:space="preserve">Грузия </w:t>
      </w:r>
      <w:r w:rsidRPr="004877D0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– страна с древней и богатой самобытной культурой, истоки которой берут начало в глубине тысячелетий. Культура Грузии давно пересекла национальные границы и вышла на международный уровень, потому что это достояние и наследие всего человечества. После создания Грузинского государственного танцевального ансамбля в конце 19 в. грузинские танцы завоевали признание во всем мире. До сих пор сохраняется традиционное ремесленное искусство, в том числе роспись по эмали и художественная обработка металлов (ювелирное искусство, чеканка). Расцвет светской культуры произошел в 19 в., когда грузинские писатели и художники под влиянием европейских идей, обогатили литературный язык и создали богатую национальную литературу.</w:t>
      </w:r>
      <w:r w:rsidRPr="004877D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Pr="004877D0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Грузинская монументальная архитектура, музыка, книжная миниатюра, богатая духовная и светская литература, красочные проникновенные танцы, работы ювелиров, чеканщиков и художников, и конечно сам гостеприимный и хлебосольный грузинский народ, все это является частью древней страны.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>В мире найдется немного стран с такой высокой хоровой культурой, как Грузия. Национальная самобытность грузинского народа в полной мере проявилась в многоголосой хоровой песне. Своими корнями многоголосное (полифоническое) песнопение восходит к V в. н.э. Первоначально оно существовало лишь как народное, но после принятия христианства приобрело статус еще и церковного песнопения.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 xml:space="preserve">Для грузинского многоголосья характерны особая голосовая техника пения на три голоса. Обычно в Грузии поют мужчины. </w:t>
      </w:r>
      <w:proofErr w:type="gramStart"/>
      <w:r w:rsidRPr="004877D0">
        <w:rPr>
          <w:rStyle w:val="c1"/>
          <w:color w:val="000000"/>
        </w:rPr>
        <w:t>Также</w:t>
      </w:r>
      <w:proofErr w:type="gramEnd"/>
      <w:r w:rsidRPr="004877D0">
        <w:rPr>
          <w:rStyle w:val="c1"/>
          <w:color w:val="000000"/>
        </w:rPr>
        <w:t xml:space="preserve"> как и в русском фольклоре, все грузинские песни можно условно разделить на трудовые, обрядовые, застольные и плясовые.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 xml:space="preserve">О точном времени зарождения грузинского фольклора до сих пор не утихают споры. Одни считают, что грузинской народной музыке более 1500 лет. Наиболее смелые утверждают, что первые сведения о грузинском танцевальном и песенном фольклоре упоминаются еще до нашей эры. Например, по свидетельству греческого историка </w:t>
      </w:r>
      <w:proofErr w:type="spellStart"/>
      <w:r w:rsidRPr="004877D0">
        <w:rPr>
          <w:rStyle w:val="c1"/>
          <w:color w:val="000000"/>
        </w:rPr>
        <w:t>Ксенофонта</w:t>
      </w:r>
      <w:proofErr w:type="spellEnd"/>
      <w:r w:rsidRPr="004877D0">
        <w:rPr>
          <w:rStyle w:val="c1"/>
          <w:color w:val="000000"/>
        </w:rPr>
        <w:t xml:space="preserve"> (IV век до н.э.), среди грузинских племен была широко распространена светская музыка, военные и танцевальные мелодии. Грузины даже в битву шли с песнями и танцами. В грузинском фольклоре действительно сохранились ритуальные песни и танцы как языческой, так и христианской эпохи. В 2001 году ЮНЕСКО признало грузинскую песню шедевром устного нематериального наследия.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>Танцы в Грузии разделяются на сольные, парные и групповые. Женщины двигаются грациозно, маленькими шажками. Мужчины демонстрируют свою воинственность, которая выражается в быстрых движениях, высоких прыжках и смелых пируэтах. Спина, как у мужчин, так и у женщин, всегда остается прямой и неподвижной.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 xml:space="preserve">В Грузии есть такое понятие как «танцевальный диалект». Это значит, что в каждом регионе Грузии своя особая манера исполнения танцев. Так различаются кахетинский, </w:t>
      </w:r>
      <w:proofErr w:type="spellStart"/>
      <w:r w:rsidRPr="004877D0">
        <w:rPr>
          <w:rStyle w:val="c1"/>
          <w:color w:val="000000"/>
        </w:rPr>
        <w:t>карталинский</w:t>
      </w:r>
      <w:proofErr w:type="spellEnd"/>
      <w:r w:rsidRPr="004877D0">
        <w:rPr>
          <w:rStyle w:val="c1"/>
          <w:color w:val="000000"/>
        </w:rPr>
        <w:t xml:space="preserve">, </w:t>
      </w:r>
      <w:proofErr w:type="spellStart"/>
      <w:r w:rsidRPr="004877D0">
        <w:rPr>
          <w:rStyle w:val="c1"/>
          <w:color w:val="000000"/>
        </w:rPr>
        <w:t>рачинский</w:t>
      </w:r>
      <w:proofErr w:type="spellEnd"/>
      <w:r w:rsidRPr="004877D0">
        <w:rPr>
          <w:rStyle w:val="c1"/>
          <w:color w:val="000000"/>
        </w:rPr>
        <w:t xml:space="preserve">, сванский, мингрельский, имеретинский, гурийский, аджарский, </w:t>
      </w:r>
      <w:proofErr w:type="spellStart"/>
      <w:r w:rsidRPr="004877D0">
        <w:rPr>
          <w:rStyle w:val="c1"/>
          <w:color w:val="000000"/>
        </w:rPr>
        <w:t>мтиульский</w:t>
      </w:r>
      <w:proofErr w:type="spellEnd"/>
      <w:r w:rsidRPr="004877D0">
        <w:rPr>
          <w:rStyle w:val="c1"/>
          <w:color w:val="000000"/>
        </w:rPr>
        <w:t xml:space="preserve"> танцы и т.д. </w:t>
      </w:r>
      <w:r w:rsidRPr="004877D0">
        <w:rPr>
          <w:rStyle w:val="c1"/>
          <w:b/>
          <w:bCs/>
          <w:i/>
          <w:iCs/>
          <w:color w:val="000000"/>
        </w:rPr>
        <w:t>(просмотр видеоролика «Истина в танце»)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>Грузинская песенная и танцевальная культура жанрово богата и разнообразна. На протяжении многих веков формировался народный исполнительский стиль и традиции, передаваемые из поколения в поколение.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lastRenderedPageBreak/>
        <w:t>Сегодня в Грузии действуют такие Храмы музыкального и танцевального искусства как Грузинский театр оперы и балета (создан в 1851 году), Театр музыкальной комедии. Тбилисская консерватория заслужила репутацию учебного заведения, готовящего прекрасных исполнителей классической музыки.</w:t>
      </w:r>
    </w:p>
    <w:p w:rsidR="004877D0" w:rsidRPr="004877D0" w:rsidRDefault="004877D0" w:rsidP="004877D0">
      <w:pPr>
        <w:pStyle w:val="c1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877D0">
        <w:rPr>
          <w:rStyle w:val="c1"/>
          <w:color w:val="000000"/>
        </w:rPr>
        <w:t>Государственный симфонический оркестр и множество ансамблей народных песен и танцев, к примеру, «</w:t>
      </w:r>
      <w:proofErr w:type="spellStart"/>
      <w:r w:rsidRPr="004877D0">
        <w:rPr>
          <w:rStyle w:val="c1"/>
          <w:color w:val="000000"/>
        </w:rPr>
        <w:t>Эрисиони</w:t>
      </w:r>
      <w:proofErr w:type="spellEnd"/>
      <w:r w:rsidRPr="004877D0">
        <w:rPr>
          <w:rStyle w:val="c1"/>
          <w:color w:val="000000"/>
        </w:rPr>
        <w:t>» и «Рустави», известны во всем мире.</w:t>
      </w:r>
    </w:p>
    <w:p w:rsidR="004877D0" w:rsidRDefault="004877D0">
      <w:pPr>
        <w:rPr>
          <w:rFonts w:ascii="Times New Roman" w:hAnsi="Times New Roman" w:cs="Times New Roman"/>
          <w:sz w:val="24"/>
          <w:szCs w:val="24"/>
        </w:rPr>
      </w:pPr>
    </w:p>
    <w:p w:rsidR="004877D0" w:rsidRPr="004877D0" w:rsidRDefault="004877D0">
      <w:pPr>
        <w:rPr>
          <w:rFonts w:ascii="Times New Roman" w:hAnsi="Times New Roman" w:cs="Times New Roman"/>
          <w:sz w:val="24"/>
          <w:szCs w:val="24"/>
        </w:rPr>
      </w:pPr>
      <w:r w:rsidRPr="004877D0">
        <w:rPr>
          <w:b/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589280</wp:posOffset>
            </wp:positionH>
            <wp:positionV relativeFrom="paragraph">
              <wp:posOffset>1195070</wp:posOffset>
            </wp:positionV>
            <wp:extent cx="4248150" cy="3048000"/>
            <wp:effectExtent l="0" t="0" r="0" b="0"/>
            <wp:wrapTight wrapText="bothSides">
              <wp:wrapPolygon edited="0">
                <wp:start x="0" y="0"/>
                <wp:lineTo x="0" y="21465"/>
                <wp:lineTo x="21503" y="21465"/>
                <wp:lineTo x="21503" y="0"/>
                <wp:lineTo x="0" y="0"/>
              </wp:wrapPolygon>
            </wp:wrapTight>
            <wp:docPr id="1" name="Рисунок 1" descr="https://avatars.mds.yandex.net/i?id=7f099feec43c68f9fa6efbd38ff83072-54521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7f099feec43c68f9fa6efbd38ff83072-54521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877D0">
        <w:rPr>
          <w:rFonts w:ascii="Times New Roman" w:hAnsi="Times New Roman" w:cs="Times New Roman"/>
          <w:b/>
          <w:sz w:val="24"/>
          <w:szCs w:val="24"/>
        </w:rPr>
        <w:t>Задание для контроля</w:t>
      </w:r>
      <w:r>
        <w:rPr>
          <w:rFonts w:ascii="Times New Roman" w:hAnsi="Times New Roman" w:cs="Times New Roman"/>
          <w:sz w:val="24"/>
          <w:szCs w:val="24"/>
        </w:rPr>
        <w:t>: перейти по ссылке и просмотреть видео</w:t>
      </w:r>
      <w:r w:rsidR="00C80041">
        <w:rPr>
          <w:rFonts w:ascii="Times New Roman" w:hAnsi="Times New Roman" w:cs="Times New Roman"/>
          <w:sz w:val="24"/>
          <w:szCs w:val="24"/>
        </w:rPr>
        <w:t xml:space="preserve"> </w:t>
      </w:r>
      <w:r w:rsidR="00C80041" w:rsidRPr="00C80041">
        <w:rPr>
          <w:rFonts w:ascii="Times New Roman" w:hAnsi="Times New Roman" w:cs="Times New Roman"/>
          <w:b/>
          <w:sz w:val="24"/>
          <w:szCs w:val="24"/>
        </w:rPr>
        <w:t>https://youtu.be/ECvpCZFy5CM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004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4877D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4877D0" w:rsidRPr="004877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D80"/>
    <w:rsid w:val="004877D0"/>
    <w:rsid w:val="007A1D80"/>
    <w:rsid w:val="00C80041"/>
    <w:rsid w:val="00D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16BFF"/>
  <w15:chartTrackingRefBased/>
  <w15:docId w15:val="{5DB8EEA4-D2D9-4894-8282-D03355C48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4877D0"/>
  </w:style>
  <w:style w:type="paragraph" w:customStyle="1" w:styleId="c10">
    <w:name w:val="c10"/>
    <w:basedOn w:val="a"/>
    <w:rsid w:val="004877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6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2022-02-14T09:32:00Z</dcterms:created>
  <dcterms:modified xsi:type="dcterms:W3CDTF">2022-02-14T09:32:00Z</dcterms:modified>
</cp:coreProperties>
</file>