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DC611D" w14:textId="77777777" w:rsidR="00D15F8A" w:rsidRDefault="00D15F8A" w:rsidP="00D15F8A">
      <w:pPr>
        <w:pStyle w:val="a4"/>
        <w:spacing w:before="0" w:beforeAutospacing="0" w:after="0" w:afterAutospacing="0"/>
        <w:rPr>
          <w:b/>
          <w:bCs/>
        </w:rPr>
      </w:pPr>
      <w:r>
        <w:rPr>
          <w:b/>
          <w:bCs/>
        </w:rPr>
        <w:t>И.М. Бондарева</w:t>
      </w:r>
    </w:p>
    <w:p w14:paraId="55867EA9" w14:textId="6DA83CBD" w:rsidR="00D15F8A" w:rsidRDefault="00D15F8A" w:rsidP="00D15F8A">
      <w:pPr>
        <w:pStyle w:val="a4"/>
        <w:spacing w:before="0" w:beforeAutospacing="0" w:after="0" w:afterAutospacing="0"/>
        <w:rPr>
          <w:b/>
          <w:bCs/>
        </w:rPr>
      </w:pPr>
      <w:r>
        <w:rPr>
          <w:b/>
          <w:bCs/>
        </w:rPr>
        <w:t>8</w:t>
      </w:r>
      <w:r>
        <w:rPr>
          <w:b/>
          <w:bCs/>
        </w:rPr>
        <w:t xml:space="preserve"> класс</w:t>
      </w:r>
    </w:p>
    <w:p w14:paraId="23B5ED2B" w14:textId="77777777" w:rsidR="00D15F8A" w:rsidRDefault="00D15F8A" w:rsidP="00D15F8A">
      <w:pPr>
        <w:pStyle w:val="a4"/>
        <w:spacing w:before="0" w:beforeAutospacing="0" w:after="0" w:afterAutospacing="0"/>
        <w:rPr>
          <w:b/>
          <w:bCs/>
        </w:rPr>
      </w:pPr>
      <w:r>
        <w:rPr>
          <w:b/>
          <w:bCs/>
        </w:rPr>
        <w:t>Русский язык</w:t>
      </w:r>
    </w:p>
    <w:p w14:paraId="3FCF5FA1" w14:textId="77777777" w:rsidR="00D15F8A" w:rsidRDefault="00D15F8A" w:rsidP="00D15F8A">
      <w:pPr>
        <w:pStyle w:val="a4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17.06.22</w:t>
      </w:r>
    </w:p>
    <w:p w14:paraId="75C051D6" w14:textId="1194880C" w:rsidR="00D15F8A" w:rsidRDefault="00D15F8A" w:rsidP="00D15F8A">
      <w:pPr>
        <w:pStyle w:val="a4"/>
        <w:spacing w:before="0" w:beforeAutospacing="0" w:after="0" w:afterAutospacing="0"/>
        <w:rPr>
          <w:b/>
          <w:bCs/>
        </w:rPr>
      </w:pPr>
      <w:r>
        <w:rPr>
          <w:b/>
          <w:bCs/>
        </w:rPr>
        <w:t>Урок 86</w:t>
      </w:r>
      <w:r>
        <w:rPr>
          <w:b/>
          <w:bCs/>
        </w:rPr>
        <w:t xml:space="preserve"> </w:t>
      </w:r>
      <w:r w:rsidRPr="00D15F8A">
        <w:rPr>
          <w:b/>
          <w:bCs/>
        </w:rPr>
        <w:t xml:space="preserve">Выделительные </w:t>
      </w:r>
      <w:r>
        <w:rPr>
          <w:b/>
          <w:bCs/>
        </w:rPr>
        <w:t xml:space="preserve">знаки препинания в предложениях </w:t>
      </w:r>
      <w:r w:rsidRPr="00D15F8A">
        <w:rPr>
          <w:b/>
          <w:bCs/>
        </w:rPr>
        <w:t>со словами, грамматически не связанными с членами предложения.</w:t>
      </w:r>
    </w:p>
    <w:p w14:paraId="6E107B58" w14:textId="31C5D2E3" w:rsidR="00D15F8A" w:rsidRDefault="00D15F8A" w:rsidP="00D15F8A">
      <w:pPr>
        <w:pStyle w:val="a4"/>
        <w:spacing w:before="0" w:beforeAutospacing="0" w:after="0" w:afterAutospacing="0"/>
        <w:rPr>
          <w:bCs/>
        </w:rPr>
      </w:pPr>
      <w:r>
        <w:rPr>
          <w:b/>
          <w:bCs/>
        </w:rPr>
        <w:t xml:space="preserve">Цель урока: </w:t>
      </w:r>
      <w:r>
        <w:rPr>
          <w:color w:val="181818"/>
          <w:shd w:val="clear" w:color="auto" w:fill="FFFFFF"/>
        </w:rPr>
        <w:t>повторит</w:t>
      </w:r>
      <w:r>
        <w:rPr>
          <w:color w:val="181818"/>
          <w:shd w:val="clear" w:color="auto" w:fill="FFFFFF"/>
        </w:rPr>
        <w:t>ь изученные орфограммы по теме.</w:t>
      </w:r>
    </w:p>
    <w:p w14:paraId="0958E1DF" w14:textId="77777777" w:rsidR="00D15F8A" w:rsidRDefault="00D15F8A" w:rsidP="00D15F8A">
      <w:pPr>
        <w:rPr>
          <w:b/>
          <w:szCs w:val="24"/>
          <w:lang w:val="uk-UA"/>
        </w:rPr>
      </w:pPr>
    </w:p>
    <w:p w14:paraId="31DDE814" w14:textId="77777777" w:rsidR="00D15F8A" w:rsidRDefault="00D15F8A" w:rsidP="00D15F8A">
      <w:pPr>
        <w:jc w:val="center"/>
        <w:rPr>
          <w:b/>
          <w:szCs w:val="24"/>
        </w:rPr>
      </w:pPr>
      <w:r>
        <w:rPr>
          <w:b/>
          <w:szCs w:val="24"/>
        </w:rPr>
        <w:t>ХОД УРОКА</w:t>
      </w:r>
    </w:p>
    <w:p w14:paraId="291D065B" w14:textId="77777777" w:rsidR="00D15F8A" w:rsidRDefault="00D15F8A" w:rsidP="00D15F8A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5989A8A6" w14:textId="77777777" w:rsidR="00D15F8A" w:rsidRDefault="00D15F8A" w:rsidP="00D15F8A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1117CF1C" w14:textId="77777777" w:rsidR="00D15F8A" w:rsidRDefault="00D15F8A" w:rsidP="00D15F8A">
      <w:pPr>
        <w:spacing w:after="0" w:line="240" w:lineRule="auto"/>
        <w:ind w:firstLine="709"/>
        <w:rPr>
          <w:b/>
          <w:bCs/>
          <w:color w:val="7030A0"/>
          <w:szCs w:val="24"/>
        </w:rPr>
      </w:pPr>
    </w:p>
    <w:p w14:paraId="597120BD" w14:textId="77777777" w:rsidR="00D15F8A" w:rsidRDefault="00D15F8A" w:rsidP="00D15F8A">
      <w:pPr>
        <w:spacing w:after="0" w:line="360" w:lineRule="auto"/>
        <w:ind w:firstLine="709"/>
        <w:jc w:val="center"/>
        <w:rPr>
          <w:b/>
          <w:bCs/>
          <w:color w:val="7030A0"/>
          <w:szCs w:val="24"/>
        </w:rPr>
      </w:pPr>
      <w:r>
        <w:rPr>
          <w:b/>
          <w:bCs/>
          <w:color w:val="7030A0"/>
          <w:szCs w:val="24"/>
        </w:rPr>
        <w:t>Семнадцатое июня</w:t>
      </w:r>
    </w:p>
    <w:p w14:paraId="6401DC02" w14:textId="77777777" w:rsidR="00D15F8A" w:rsidRDefault="00D15F8A" w:rsidP="00D15F8A">
      <w:pPr>
        <w:spacing w:after="0" w:line="360" w:lineRule="auto"/>
        <w:ind w:firstLine="709"/>
        <w:jc w:val="center"/>
        <w:rPr>
          <w:b/>
          <w:bCs/>
          <w:color w:val="7030A0"/>
          <w:szCs w:val="24"/>
        </w:rPr>
      </w:pPr>
      <w:r>
        <w:rPr>
          <w:b/>
          <w:bCs/>
          <w:color w:val="7030A0"/>
          <w:szCs w:val="24"/>
        </w:rPr>
        <w:t>Классная работа</w:t>
      </w:r>
    </w:p>
    <w:p w14:paraId="27A989F0" w14:textId="0D382622" w:rsidR="0070133D" w:rsidRDefault="0070133D" w:rsidP="00D15F8A">
      <w:pPr>
        <w:spacing w:after="0"/>
        <w:jc w:val="center"/>
        <w:rPr>
          <w:b/>
          <w:bCs/>
          <w:color w:val="7030A0"/>
        </w:rPr>
      </w:pPr>
      <w:r w:rsidRPr="0070133D">
        <w:rPr>
          <w:b/>
          <w:bCs/>
          <w:color w:val="7030A0"/>
        </w:rPr>
        <w:t>Выделительные знаки препинания в предложениях</w:t>
      </w:r>
    </w:p>
    <w:p w14:paraId="0B91A49C" w14:textId="2E1D73C9" w:rsidR="0070133D" w:rsidRDefault="0070133D" w:rsidP="0070133D">
      <w:pPr>
        <w:spacing w:after="0"/>
        <w:jc w:val="center"/>
        <w:rPr>
          <w:b/>
          <w:bCs/>
          <w:color w:val="7030A0"/>
        </w:rPr>
      </w:pPr>
      <w:r w:rsidRPr="0070133D">
        <w:rPr>
          <w:b/>
          <w:bCs/>
          <w:color w:val="7030A0"/>
        </w:rPr>
        <w:t>со словами, грамматически не связанными с членами предложения.</w:t>
      </w:r>
    </w:p>
    <w:p w14:paraId="3AEFB751" w14:textId="19587B57" w:rsidR="0070133D" w:rsidRDefault="0070133D" w:rsidP="0070133D">
      <w:pPr>
        <w:spacing w:after="0"/>
        <w:jc w:val="center"/>
        <w:rPr>
          <w:b/>
          <w:bCs/>
          <w:color w:val="7030A0"/>
        </w:rPr>
      </w:pPr>
    </w:p>
    <w:p w14:paraId="72807512" w14:textId="3101E50E" w:rsidR="0070133D" w:rsidRDefault="0070133D" w:rsidP="0070133D">
      <w:pPr>
        <w:spacing w:after="0"/>
        <w:jc w:val="center"/>
        <w:rPr>
          <w:b/>
          <w:bCs/>
          <w:color w:val="002060"/>
        </w:rPr>
      </w:pPr>
      <w:r>
        <w:rPr>
          <w:b/>
          <w:bCs/>
          <w:color w:val="002060"/>
        </w:rPr>
        <w:t xml:space="preserve">РЕБЯТА! </w:t>
      </w:r>
    </w:p>
    <w:p w14:paraId="30BD0C8C" w14:textId="2094F195" w:rsidR="0070133D" w:rsidRDefault="0070133D" w:rsidP="0070133D">
      <w:pPr>
        <w:spacing w:after="0"/>
        <w:jc w:val="center"/>
        <w:rPr>
          <w:b/>
          <w:bCs/>
          <w:color w:val="002060"/>
        </w:rPr>
      </w:pPr>
      <w:r>
        <w:rPr>
          <w:b/>
          <w:bCs/>
          <w:color w:val="002060"/>
        </w:rPr>
        <w:t>На прошлом уроке по данной теме мы повторяли ранее изученный материал.</w:t>
      </w:r>
    </w:p>
    <w:p w14:paraId="0D04A6BE" w14:textId="202A3544" w:rsidR="0070133D" w:rsidRDefault="0070133D" w:rsidP="0070133D">
      <w:pPr>
        <w:spacing w:after="0"/>
        <w:jc w:val="center"/>
        <w:rPr>
          <w:b/>
          <w:bCs/>
          <w:color w:val="002060"/>
        </w:rPr>
      </w:pPr>
      <w:r>
        <w:rPr>
          <w:b/>
          <w:bCs/>
          <w:color w:val="002060"/>
        </w:rPr>
        <w:t>Сегодня выполняете практические задания.</w:t>
      </w:r>
    </w:p>
    <w:p w14:paraId="0E4A3EE2" w14:textId="515B1B06" w:rsidR="0070133D" w:rsidRDefault="0070133D" w:rsidP="0070133D">
      <w:pPr>
        <w:spacing w:after="0"/>
        <w:jc w:val="center"/>
        <w:rPr>
          <w:b/>
          <w:bCs/>
          <w:color w:val="002060"/>
        </w:rPr>
      </w:pPr>
    </w:p>
    <w:p w14:paraId="2F28947D" w14:textId="25FF2778" w:rsidR="0070133D" w:rsidRDefault="0070133D" w:rsidP="0070133D">
      <w:pPr>
        <w:spacing w:after="0"/>
        <w:ind w:firstLine="709"/>
        <w:jc w:val="both"/>
        <w:rPr>
          <w:b/>
          <w:bCs/>
          <w:color w:val="7030A0"/>
          <w:u w:val="single"/>
        </w:rPr>
      </w:pPr>
    </w:p>
    <w:p w14:paraId="4899FDE3" w14:textId="4193A513" w:rsidR="0070133D" w:rsidRDefault="0070133D" w:rsidP="00D15F8A">
      <w:pPr>
        <w:spacing w:after="0"/>
        <w:ind w:firstLine="709"/>
        <w:jc w:val="center"/>
        <w:rPr>
          <w:b/>
          <w:bCs/>
          <w:color w:val="7030A0"/>
          <w:u w:val="single"/>
        </w:rPr>
      </w:pPr>
      <w:r>
        <w:rPr>
          <w:b/>
          <w:bCs/>
          <w:color w:val="7030A0"/>
          <w:u w:val="single"/>
        </w:rPr>
        <w:t>ПРАКТИЧЕСКИЙ БЛОК</w:t>
      </w:r>
    </w:p>
    <w:p w14:paraId="5830A3E4" w14:textId="5D0C416F" w:rsidR="009F34B4" w:rsidRDefault="009F34B4" w:rsidP="0070133D">
      <w:pPr>
        <w:spacing w:after="0"/>
        <w:ind w:firstLine="709"/>
        <w:jc w:val="both"/>
        <w:rPr>
          <w:b/>
          <w:bCs/>
          <w:color w:val="7030A0"/>
          <w:u w:val="single"/>
        </w:rPr>
      </w:pPr>
    </w:p>
    <w:p w14:paraId="3A3736D6" w14:textId="5BA36BED" w:rsidR="009F34B4" w:rsidRDefault="009F34B4" w:rsidP="0070133D">
      <w:pPr>
        <w:spacing w:after="0"/>
        <w:ind w:firstLine="709"/>
        <w:jc w:val="both"/>
        <w:rPr>
          <w:b/>
          <w:bCs/>
          <w:color w:val="FF0000"/>
        </w:rPr>
      </w:pPr>
      <w:r w:rsidRPr="009F34B4">
        <w:rPr>
          <w:b/>
          <w:bCs/>
          <w:color w:val="FF0000"/>
        </w:rPr>
        <w:t xml:space="preserve">1. </w:t>
      </w:r>
      <w:r>
        <w:rPr>
          <w:b/>
          <w:bCs/>
          <w:color w:val="FF0000"/>
        </w:rPr>
        <w:t>«Да-</w:t>
      </w:r>
      <w:proofErr w:type="spellStart"/>
      <w:r>
        <w:rPr>
          <w:b/>
          <w:bCs/>
          <w:color w:val="FF0000"/>
        </w:rPr>
        <w:t>нетка</w:t>
      </w:r>
      <w:proofErr w:type="spellEnd"/>
      <w:r>
        <w:rPr>
          <w:b/>
          <w:bCs/>
          <w:color w:val="FF0000"/>
        </w:rPr>
        <w:t xml:space="preserve">». Если утверждение верное, </w:t>
      </w:r>
      <w:r w:rsidRPr="00D15F8A">
        <w:rPr>
          <w:b/>
          <w:bCs/>
          <w:color w:val="FF0000"/>
          <w:highlight w:val="yellow"/>
        </w:rPr>
        <w:t>запишите</w:t>
      </w:r>
      <w:r>
        <w:rPr>
          <w:b/>
          <w:bCs/>
          <w:color w:val="FF0000"/>
        </w:rPr>
        <w:t xml:space="preserve"> ответ «да», если неверное – «нет».</w:t>
      </w:r>
    </w:p>
    <w:p w14:paraId="277045A1" w14:textId="3152BB36" w:rsidR="009F34B4" w:rsidRPr="000D3896" w:rsidRDefault="000D3896" w:rsidP="0070133D">
      <w:pPr>
        <w:spacing w:after="0"/>
        <w:ind w:firstLine="709"/>
        <w:jc w:val="both"/>
        <w:rPr>
          <w:b/>
          <w:bCs/>
          <w:color w:val="002060"/>
          <w:u w:val="single"/>
        </w:rPr>
      </w:pPr>
      <w:r w:rsidRPr="000D3896">
        <w:rPr>
          <w:b/>
          <w:bCs/>
          <w:color w:val="002060"/>
          <w:u w:val="single"/>
        </w:rPr>
        <w:t>ОБРАЗЕЦ ЗАПИСИ:</w:t>
      </w:r>
    </w:p>
    <w:p w14:paraId="4DE4E361" w14:textId="6E23D108" w:rsidR="000D3896" w:rsidRPr="000D3896" w:rsidRDefault="000D3896" w:rsidP="0070133D">
      <w:pPr>
        <w:spacing w:after="0"/>
        <w:ind w:firstLine="709"/>
        <w:jc w:val="both"/>
        <w:rPr>
          <w:b/>
          <w:bCs/>
          <w:color w:val="002060"/>
        </w:rPr>
      </w:pPr>
      <w:r w:rsidRPr="000D3896">
        <w:rPr>
          <w:b/>
          <w:bCs/>
          <w:color w:val="002060"/>
        </w:rPr>
        <w:t>Да – в строку записываете номера верных формулировок, на которые даёте ответ «да» (например – 245)</w:t>
      </w:r>
    </w:p>
    <w:p w14:paraId="6F171B50" w14:textId="5BC7358F" w:rsidR="000D3896" w:rsidRPr="000D3896" w:rsidRDefault="000D3896" w:rsidP="0070133D">
      <w:pPr>
        <w:spacing w:after="0"/>
        <w:ind w:firstLine="709"/>
        <w:jc w:val="both"/>
        <w:rPr>
          <w:b/>
          <w:bCs/>
          <w:color w:val="002060"/>
        </w:rPr>
      </w:pPr>
      <w:r w:rsidRPr="000D3896">
        <w:rPr>
          <w:b/>
          <w:bCs/>
          <w:color w:val="002060"/>
        </w:rPr>
        <w:t>Нет – номера неверных утверждений.</w:t>
      </w:r>
    </w:p>
    <w:p w14:paraId="070ED1DD" w14:textId="5E95C368" w:rsidR="00E70DA0" w:rsidRPr="009F34B4" w:rsidRDefault="00E70DA0" w:rsidP="0070133D">
      <w:pPr>
        <w:spacing w:after="0"/>
        <w:ind w:firstLine="709"/>
        <w:jc w:val="both"/>
        <w:rPr>
          <w:b/>
          <w:bCs/>
          <w:color w:val="FF0000"/>
          <w:u w:val="single"/>
        </w:rPr>
      </w:pPr>
    </w:p>
    <w:tbl>
      <w:tblPr>
        <w:tblW w:w="9408" w:type="dxa"/>
        <w:tblInd w:w="-98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08"/>
      </w:tblGrid>
      <w:tr w:rsidR="009F34B4" w:rsidRPr="00E70DA0" w14:paraId="342562FC" w14:textId="77777777" w:rsidTr="000D3896">
        <w:trPr>
          <w:trHeight w:val="2567"/>
        </w:trPr>
        <w:tc>
          <w:tcPr>
            <w:tcW w:w="9408" w:type="dxa"/>
            <w:tcBorders>
              <w:top w:val="nil"/>
              <w:bottom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3661B1" w14:textId="59D553D5" w:rsidR="000D3896" w:rsidRPr="00E70DA0" w:rsidRDefault="000D3896" w:rsidP="000D3896">
            <w:pPr>
              <w:spacing w:after="0" w:line="240" w:lineRule="auto"/>
              <w:ind w:firstLine="694"/>
              <w:jc w:val="both"/>
              <w:rPr>
                <w:rFonts w:eastAsia="Times New Roman"/>
                <w:color w:val="000000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Cs w:val="24"/>
                <w:lang w:eastAsia="ru-RU"/>
              </w:rPr>
              <w:t xml:space="preserve">1. </w:t>
            </w:r>
            <w:proofErr w:type="gramStart"/>
            <w:r w:rsidR="00D15F8A">
              <w:rPr>
                <w:rFonts w:eastAsia="Times New Roman"/>
                <w:color w:val="000000"/>
                <w:szCs w:val="24"/>
                <w:lang w:eastAsia="ru-RU"/>
              </w:rPr>
              <w:t>Обращен</w:t>
            </w:r>
            <w:proofErr w:type="gramEnd"/>
            <w:r w:rsidRPr="00E70DA0">
              <w:rPr>
                <w:rFonts w:eastAsia="Times New Roman"/>
                <w:color w:val="000000"/>
                <w:szCs w:val="24"/>
                <w:lang w:eastAsia="ru-RU"/>
              </w:rPr>
              <w:t xml:space="preserve"> </w:t>
            </w:r>
            <w:r>
              <w:rPr>
                <w:rFonts w:eastAsia="Times New Roman"/>
                <w:color w:val="000000"/>
                <w:szCs w:val="24"/>
                <w:lang w:eastAsia="ru-RU"/>
              </w:rPr>
              <w:t xml:space="preserve">- </w:t>
            </w:r>
            <w:r w:rsidRPr="00E70DA0">
              <w:rPr>
                <w:rFonts w:eastAsia="Times New Roman"/>
                <w:color w:val="000000"/>
                <w:szCs w:val="24"/>
                <w:lang w:eastAsia="ru-RU"/>
              </w:rPr>
              <w:t>это слово или сочетание слов, называющее того, к кому обращаются с речью</w:t>
            </w:r>
            <w:r>
              <w:rPr>
                <w:rFonts w:eastAsia="Times New Roman"/>
                <w:color w:val="000000"/>
                <w:szCs w:val="24"/>
                <w:lang w:eastAsia="ru-RU"/>
              </w:rPr>
              <w:t>.</w:t>
            </w:r>
          </w:p>
          <w:p w14:paraId="5B5BA7D1" w14:textId="762CFDD7" w:rsidR="000D3896" w:rsidRPr="00E70DA0" w:rsidRDefault="000D3896" w:rsidP="000D3896">
            <w:pPr>
              <w:spacing w:after="0" w:line="240" w:lineRule="auto"/>
              <w:ind w:firstLine="694"/>
              <w:jc w:val="both"/>
              <w:rPr>
                <w:rFonts w:eastAsia="Times New Roman"/>
                <w:color w:val="000000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Cs w:val="24"/>
                <w:lang w:eastAsia="ru-RU"/>
              </w:rPr>
              <w:t xml:space="preserve">2. </w:t>
            </w:r>
            <w:r w:rsidRPr="00E70DA0">
              <w:rPr>
                <w:rFonts w:eastAsia="Times New Roman"/>
                <w:color w:val="000000"/>
                <w:szCs w:val="24"/>
                <w:lang w:eastAsia="ru-RU"/>
              </w:rPr>
              <w:t>Обращение произносится с особой, звательной интонацией</w:t>
            </w:r>
            <w:r>
              <w:rPr>
                <w:rFonts w:eastAsia="Times New Roman"/>
                <w:color w:val="000000"/>
                <w:szCs w:val="24"/>
                <w:lang w:eastAsia="ru-RU"/>
              </w:rPr>
              <w:t>.</w:t>
            </w:r>
          </w:p>
          <w:p w14:paraId="67799D6C" w14:textId="3E8EEA83" w:rsidR="000D3896" w:rsidRPr="00E70DA0" w:rsidRDefault="000D3896" w:rsidP="000D3896">
            <w:pPr>
              <w:spacing w:after="0" w:line="240" w:lineRule="auto"/>
              <w:ind w:firstLine="694"/>
              <w:jc w:val="both"/>
              <w:rPr>
                <w:rFonts w:eastAsia="Times New Roman"/>
                <w:color w:val="000000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Cs w:val="24"/>
                <w:lang w:eastAsia="ru-RU"/>
              </w:rPr>
              <w:t xml:space="preserve">3. </w:t>
            </w:r>
            <w:r w:rsidRPr="00E70DA0">
              <w:rPr>
                <w:rFonts w:eastAsia="Times New Roman"/>
                <w:color w:val="000000"/>
                <w:szCs w:val="24"/>
                <w:lang w:eastAsia="ru-RU"/>
              </w:rPr>
              <w:t>В предложении обращения могут быть главными членами предложения</w:t>
            </w:r>
            <w:r>
              <w:rPr>
                <w:rFonts w:eastAsia="Times New Roman"/>
                <w:color w:val="000000"/>
                <w:szCs w:val="24"/>
                <w:lang w:eastAsia="ru-RU"/>
              </w:rPr>
              <w:t>.</w:t>
            </w:r>
          </w:p>
          <w:p w14:paraId="6A9E6085" w14:textId="046CBF32" w:rsidR="000D3896" w:rsidRPr="00E70DA0" w:rsidRDefault="000D3896" w:rsidP="000D3896">
            <w:pPr>
              <w:spacing w:after="0" w:line="240" w:lineRule="auto"/>
              <w:ind w:firstLine="694"/>
              <w:jc w:val="both"/>
              <w:rPr>
                <w:rFonts w:eastAsia="Times New Roman"/>
                <w:color w:val="000000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Cs w:val="24"/>
                <w:lang w:eastAsia="ru-RU"/>
              </w:rPr>
              <w:t xml:space="preserve">4. </w:t>
            </w:r>
            <w:r w:rsidRPr="00E70DA0">
              <w:rPr>
                <w:rFonts w:eastAsia="Times New Roman"/>
                <w:color w:val="000000"/>
                <w:szCs w:val="24"/>
                <w:lang w:eastAsia="ru-RU"/>
              </w:rPr>
              <w:t>Обращения имеют форму именительного падежа</w:t>
            </w:r>
            <w:r>
              <w:rPr>
                <w:rFonts w:eastAsia="Times New Roman"/>
                <w:color w:val="000000"/>
                <w:szCs w:val="24"/>
                <w:lang w:eastAsia="ru-RU"/>
              </w:rPr>
              <w:t>.</w:t>
            </w:r>
          </w:p>
          <w:p w14:paraId="5EFDBB3F" w14:textId="71DBFD3A" w:rsidR="000D3896" w:rsidRPr="00E70DA0" w:rsidRDefault="000D3896" w:rsidP="000D3896">
            <w:pPr>
              <w:spacing w:after="0" w:line="240" w:lineRule="auto"/>
              <w:ind w:firstLine="694"/>
              <w:jc w:val="both"/>
              <w:rPr>
                <w:rFonts w:eastAsia="Times New Roman"/>
                <w:color w:val="000000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Cs w:val="24"/>
                <w:lang w:eastAsia="ru-RU"/>
              </w:rPr>
              <w:t xml:space="preserve">5. </w:t>
            </w:r>
            <w:r w:rsidRPr="00E70DA0">
              <w:rPr>
                <w:rFonts w:eastAsia="Times New Roman"/>
                <w:color w:val="000000"/>
                <w:szCs w:val="24"/>
                <w:lang w:eastAsia="ru-RU"/>
              </w:rPr>
              <w:t>Обращения могут быть только одушевленными именами существительными</w:t>
            </w:r>
            <w:r>
              <w:rPr>
                <w:rFonts w:eastAsia="Times New Roman"/>
                <w:color w:val="000000"/>
                <w:szCs w:val="24"/>
                <w:lang w:eastAsia="ru-RU"/>
              </w:rPr>
              <w:t>.</w:t>
            </w:r>
          </w:p>
          <w:p w14:paraId="3B7537A1" w14:textId="787AAA14" w:rsidR="000D3896" w:rsidRPr="00E70DA0" w:rsidRDefault="000D3896" w:rsidP="000D3896">
            <w:pPr>
              <w:spacing w:after="0" w:line="240" w:lineRule="auto"/>
              <w:ind w:firstLine="694"/>
              <w:jc w:val="both"/>
              <w:rPr>
                <w:rFonts w:eastAsia="Times New Roman"/>
                <w:color w:val="000000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Cs w:val="24"/>
                <w:lang w:eastAsia="ru-RU"/>
              </w:rPr>
              <w:t xml:space="preserve">6. </w:t>
            </w:r>
            <w:r w:rsidRPr="00E70DA0">
              <w:rPr>
                <w:rFonts w:eastAsia="Times New Roman"/>
                <w:color w:val="000000"/>
                <w:szCs w:val="24"/>
                <w:lang w:eastAsia="ru-RU"/>
              </w:rPr>
              <w:t>Обращения могут быть распространенными и нераспространенными</w:t>
            </w:r>
            <w:r>
              <w:rPr>
                <w:rFonts w:eastAsia="Times New Roman"/>
                <w:color w:val="000000"/>
                <w:szCs w:val="24"/>
                <w:lang w:eastAsia="ru-RU"/>
              </w:rPr>
              <w:t>.</w:t>
            </w:r>
          </w:p>
          <w:p w14:paraId="180A8F6A" w14:textId="0982962A" w:rsidR="000D3896" w:rsidRPr="00E70DA0" w:rsidRDefault="000D3896" w:rsidP="000D3896">
            <w:pPr>
              <w:spacing w:after="0" w:line="240" w:lineRule="auto"/>
              <w:ind w:firstLine="694"/>
              <w:jc w:val="both"/>
              <w:rPr>
                <w:rFonts w:eastAsia="Times New Roman"/>
                <w:color w:val="000000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Cs w:val="24"/>
                <w:lang w:eastAsia="ru-RU"/>
              </w:rPr>
              <w:t xml:space="preserve">7. </w:t>
            </w:r>
            <w:r w:rsidRPr="00E70DA0">
              <w:rPr>
                <w:rFonts w:eastAsia="Times New Roman"/>
                <w:color w:val="000000"/>
                <w:szCs w:val="24"/>
                <w:lang w:eastAsia="ru-RU"/>
              </w:rPr>
              <w:t>Обращение может находиться в любой части предложения</w:t>
            </w:r>
            <w:r>
              <w:rPr>
                <w:rFonts w:eastAsia="Times New Roman"/>
                <w:color w:val="000000"/>
                <w:szCs w:val="24"/>
                <w:lang w:eastAsia="ru-RU"/>
              </w:rPr>
              <w:t>.</w:t>
            </w:r>
          </w:p>
          <w:p w14:paraId="0B1B5AF9" w14:textId="512353AA" w:rsidR="009F34B4" w:rsidRPr="00E70DA0" w:rsidRDefault="000D3896" w:rsidP="000D3896">
            <w:pPr>
              <w:spacing w:after="0" w:line="240" w:lineRule="auto"/>
              <w:ind w:firstLine="694"/>
              <w:jc w:val="both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color w:val="000000"/>
                <w:szCs w:val="24"/>
                <w:lang w:eastAsia="ru-RU"/>
              </w:rPr>
              <w:t xml:space="preserve">8. </w:t>
            </w:r>
            <w:r w:rsidRPr="00E70DA0">
              <w:rPr>
                <w:rFonts w:eastAsia="Times New Roman"/>
                <w:color w:val="000000"/>
                <w:szCs w:val="24"/>
                <w:lang w:eastAsia="ru-RU"/>
              </w:rPr>
              <w:t>Обращение выделяется запятыми или восклицательным знаком</w:t>
            </w:r>
            <w:r>
              <w:rPr>
                <w:rFonts w:eastAsia="Times New Roman"/>
                <w:color w:val="000000"/>
                <w:szCs w:val="24"/>
                <w:lang w:eastAsia="ru-RU"/>
              </w:rPr>
              <w:t>.</w:t>
            </w:r>
          </w:p>
        </w:tc>
      </w:tr>
    </w:tbl>
    <w:p w14:paraId="3276487F" w14:textId="77777777" w:rsidR="00E70DA0" w:rsidRDefault="00E70DA0" w:rsidP="000D3896">
      <w:pPr>
        <w:spacing w:after="0"/>
        <w:jc w:val="both"/>
        <w:rPr>
          <w:b/>
          <w:bCs/>
          <w:color w:val="7030A0"/>
          <w:u w:val="single"/>
        </w:rPr>
      </w:pPr>
    </w:p>
    <w:p w14:paraId="37FA4911" w14:textId="248781BC" w:rsidR="0070133D" w:rsidRDefault="0070133D" w:rsidP="0070133D">
      <w:pPr>
        <w:spacing w:after="0"/>
        <w:ind w:firstLine="709"/>
        <w:jc w:val="both"/>
        <w:rPr>
          <w:b/>
          <w:bCs/>
          <w:color w:val="7030A0"/>
          <w:u w:val="single"/>
        </w:rPr>
      </w:pPr>
    </w:p>
    <w:p w14:paraId="7D88D0ED" w14:textId="0C25F134" w:rsidR="000D3896" w:rsidRPr="000D3896" w:rsidRDefault="000D3896" w:rsidP="0070133D">
      <w:pPr>
        <w:spacing w:after="0"/>
        <w:ind w:firstLine="709"/>
        <w:jc w:val="both"/>
        <w:rPr>
          <w:b/>
          <w:bCs/>
          <w:color w:val="FF0000"/>
        </w:rPr>
      </w:pPr>
      <w:r w:rsidRPr="000D3896">
        <w:rPr>
          <w:b/>
          <w:bCs/>
          <w:color w:val="FF0000"/>
        </w:rPr>
        <w:t xml:space="preserve">2. </w:t>
      </w:r>
      <w:r>
        <w:rPr>
          <w:b/>
          <w:bCs/>
          <w:color w:val="FF0000"/>
        </w:rPr>
        <w:t>Пройдите онлайн тест и пришлите результат.</w:t>
      </w:r>
    </w:p>
    <w:p w14:paraId="1A6ACC27" w14:textId="77777777" w:rsidR="000D3896" w:rsidRDefault="000D3896" w:rsidP="000D3896">
      <w:pPr>
        <w:spacing w:after="0"/>
        <w:jc w:val="both"/>
        <w:rPr>
          <w:b/>
          <w:bCs/>
          <w:color w:val="7030A0"/>
          <w:u w:val="single"/>
        </w:rPr>
      </w:pPr>
    </w:p>
    <w:p w14:paraId="6A34D581" w14:textId="5EE41297" w:rsidR="0070133D" w:rsidRDefault="00D15F8A" w:rsidP="0070133D">
      <w:pPr>
        <w:spacing w:after="0"/>
        <w:ind w:firstLine="709"/>
        <w:jc w:val="both"/>
        <w:rPr>
          <w:rStyle w:val="a3"/>
          <w:b/>
          <w:bCs/>
        </w:rPr>
      </w:pPr>
      <w:hyperlink r:id="rId5" w:history="1">
        <w:r w:rsidR="00E70DA0" w:rsidRPr="00E70DA0">
          <w:rPr>
            <w:rStyle w:val="a3"/>
            <w:b/>
            <w:bCs/>
          </w:rPr>
          <w:t>https://testedu.ru/test/russkij-yazyik/8-klass/vvodnyie-slova-i-predlozheniya-vstavnyie-konstrukczii-obrashheniya-mezhdometiya-slova-predlozheniya.html</w:t>
        </w:r>
      </w:hyperlink>
    </w:p>
    <w:p w14:paraId="02F31E32" w14:textId="77777777" w:rsidR="00D15F8A" w:rsidRPr="0070133D" w:rsidRDefault="00D15F8A" w:rsidP="00D15F8A">
      <w:pPr>
        <w:spacing w:after="0"/>
        <w:jc w:val="both"/>
        <w:rPr>
          <w:b/>
          <w:bCs/>
          <w:color w:val="7030A0"/>
          <w:u w:val="single"/>
        </w:rPr>
      </w:pPr>
      <w:bookmarkStart w:id="0" w:name="_GoBack"/>
      <w:bookmarkEnd w:id="0"/>
    </w:p>
    <w:sectPr w:rsidR="00D15F8A" w:rsidRPr="007013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2FC8"/>
    <w:rsid w:val="000D3896"/>
    <w:rsid w:val="00452FC8"/>
    <w:rsid w:val="0070133D"/>
    <w:rsid w:val="007B1FC5"/>
    <w:rsid w:val="009F34B4"/>
    <w:rsid w:val="00D15F8A"/>
    <w:rsid w:val="00E70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27408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70DA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70DA0"/>
    <w:rPr>
      <w:color w:val="605E5C"/>
      <w:shd w:val="clear" w:color="auto" w:fill="E1DFDD"/>
    </w:rPr>
  </w:style>
  <w:style w:type="paragraph" w:styleId="a4">
    <w:name w:val="Normal (Web)"/>
    <w:basedOn w:val="a"/>
    <w:uiPriority w:val="99"/>
    <w:semiHidden/>
    <w:unhideWhenUsed/>
    <w:rsid w:val="00D15F8A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paragraph" w:styleId="a5">
    <w:name w:val="List Paragraph"/>
    <w:basedOn w:val="a"/>
    <w:uiPriority w:val="34"/>
    <w:qFormat/>
    <w:rsid w:val="00D15F8A"/>
    <w:pPr>
      <w:spacing w:line="256" w:lineRule="auto"/>
      <w:ind w:left="720"/>
      <w:contextualSpacing/>
    </w:pPr>
    <w:rPr>
      <w:rFonts w:asciiTheme="minorHAnsi" w:hAnsiTheme="minorHAnsi" w:cstheme="minorBidi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70DA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70DA0"/>
    <w:rPr>
      <w:color w:val="605E5C"/>
      <w:shd w:val="clear" w:color="auto" w:fill="E1DFDD"/>
    </w:rPr>
  </w:style>
  <w:style w:type="paragraph" w:styleId="a4">
    <w:name w:val="Normal (Web)"/>
    <w:basedOn w:val="a"/>
    <w:uiPriority w:val="99"/>
    <w:semiHidden/>
    <w:unhideWhenUsed/>
    <w:rsid w:val="00D15F8A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paragraph" w:styleId="a5">
    <w:name w:val="List Paragraph"/>
    <w:basedOn w:val="a"/>
    <w:uiPriority w:val="34"/>
    <w:qFormat/>
    <w:rsid w:val="00D15F8A"/>
    <w:pPr>
      <w:spacing w:line="256" w:lineRule="auto"/>
      <w:ind w:left="720"/>
      <w:contextualSpacing/>
    </w:pPr>
    <w:rPr>
      <w:rFonts w:asciiTheme="minorHAnsi" w:hAnsiTheme="minorHAnsi" w:cstheme="minorBid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40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2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testedu.ru/test/russkij-yazyik/8-klass/vvodnyie-slova-i-predlozheniya-vstavnyie-konstrukczii-obrashheniya-mezhdometiya-slova-predlozheniya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1078</Words>
  <Characters>616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User</cp:lastModifiedBy>
  <cp:revision>4</cp:revision>
  <dcterms:created xsi:type="dcterms:W3CDTF">2022-06-12T10:13:00Z</dcterms:created>
  <dcterms:modified xsi:type="dcterms:W3CDTF">2022-06-17T06:29:00Z</dcterms:modified>
</cp:coreProperties>
</file>