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2CC2" w:rsidRDefault="00735C2F" w:rsidP="00D52CC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D52CC2"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29B823A" wp14:editId="72DFA51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52CC2"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="00D52CC2"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D52CC2">
        <w:rPr>
          <w:rFonts w:ascii="Times New Roman" w:hAnsi="Times New Roman" w:cs="Times New Roman"/>
          <w:b/>
          <w:sz w:val="24"/>
          <w:szCs w:val="24"/>
        </w:rPr>
        <w:t>15.09.2022</w:t>
      </w:r>
    </w:p>
    <w:p w:rsidR="00D52CC2" w:rsidRPr="00D52CC2" w:rsidRDefault="00D52CC2" w:rsidP="00D52C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 </w:t>
      </w:r>
      <w:r w:rsidRPr="00FF573C">
        <w:rPr>
          <w:rFonts w:ascii="Times New Roman" w:hAnsi="Times New Roman"/>
          <w:b/>
          <w:snapToGrid w:val="0"/>
          <w:sz w:val="24"/>
          <w:szCs w:val="24"/>
        </w:rPr>
        <w:t>Способы самостоятельной деятельности</w:t>
      </w:r>
      <w:r>
        <w:rPr>
          <w:rFonts w:ascii="Times New Roman" w:hAnsi="Times New Roman"/>
          <w:b/>
          <w:snapToGrid w:val="0"/>
          <w:sz w:val="24"/>
          <w:szCs w:val="24"/>
        </w:rPr>
        <w:t>.</w:t>
      </w:r>
    </w:p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b/>
          <w:color w:val="000000"/>
          <w:lang w:eastAsia="ru-RU"/>
        </w:rPr>
        <w:t>Предупреждение и исправление ошибок при овладении двигательным действием. Виды ошибок и причины их возникновения</w:t>
      </w:r>
    </w:p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В процессе физического воспитания занимающихся обучают различным двигательным действиям в целях развития способности управлять своими движениями, а также в целях познания закономерностей движений своего тела.</w:t>
      </w:r>
    </w:p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Ошибка - это выполнение упражнения с отклонением от модели техники, которое оказывает ощутимое влияние на результат действия. К ошибкам также следует относить неправильные движения и равным образом те движения, которые по мере овладения двигательным действием становятся малоэффективными (</w:t>
      </w:r>
      <w:proofErr w:type="spellStart"/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Ашмарин</w:t>
      </w:r>
      <w:proofErr w:type="spellEnd"/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).</w:t>
      </w:r>
    </w:p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Есть несколько классификаций типов ошибок. Наибольшее распространение в практике физического воспитания получила классификация, согласно которой выделяют ошибки локальные (в отдельных элементах двигательного действия) и комплексные (в нескольких элементах двигательного действия), неавтоматизированные (незакреплённые) и автоматизированные (закреплённые), существенные (грубые) и незначительные (мелкие), типичные и нетипичные, общие (характерные для большинства) и индивидуальные.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b/>
          <w:color w:val="000000"/>
          <w:lang w:eastAsia="ru-RU"/>
        </w:rPr>
        <w:t>В зависимости от значения, характера и распространенности ошибок их можно подразделить на группы:</w:t>
      </w: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 xml:space="preserve"> 1. Грубые, значительные и незначительные; 2. Стабильные и нестабильные; 3. Типичные и нетипичные.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 xml:space="preserve">1. Грубыми считаются ошибки, искажающие основной механизм двигательного действия. </w:t>
      </w:r>
      <w:proofErr w:type="gramStart"/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Например</w:t>
      </w:r>
      <w:proofErr w:type="gramEnd"/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: низкий старт - быстрое поднимание головы. Их необходимо как можно скорее устранять, так как они больше всего мешают обучению. К значительным относят невыполнение общей детали техники; к незначительным - неточное выполнение детали, ведущее к снижению эффективности действия.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2. Ошибки, возникающие в процессе овладения физическим упражнением по причине недостаточной координации усилий или из-за воздействия временных сбивающих факторов и исчезающие сразу после принятых мер по их устранению, называют нестабильными. Закрепленные в навык ошибки называются стабильными. Они возникают в результате многократного повторения неправильных движений в условиях практического применения действия. Такие ошибки имеют стойкий характер и с большим трудом поддаются исправлению. Иногда приходится временно прекращать повторение данного действия, чтобы в дальнейшем, когда несколько угаснут образовавшиеся нервные условные связи, попытаться по-новому подойти к решению не удающейся двигательной задачи.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3. К нетипичным относят ошибки, возникающие эпизодически, как правило по субъективным причинам. Типичные ошибки встречаются чаще всего, имеют массовый, типичный характер. Появление таких ошибок можно заранее предугадать. Например, в беге детей на короткую дистанцию типичны следующие ошибки: при старте -- высокое поднимание таза, при беге на дистанции -- чрезмерный наклон туловища вперед и др.</w:t>
      </w:r>
    </w:p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b/>
          <w:color w:val="000000"/>
          <w:lang w:eastAsia="ru-RU"/>
        </w:rPr>
        <w:t>Наиболее типичными являются следующие группы ошибок: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- внесение в двигательный акт дополнительных ненужных движений;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- закрепощенность движений, несоразмерность мышечных усилий, ненужное привлечение дополнительных групп мышц;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- отклонения в направлении и амплитуде движений;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- искаженность общего ритма двигательного действия;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- выполнение движения на недостаточно высокой скорости.</w:t>
      </w:r>
    </w:p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b/>
          <w:color w:val="000000"/>
          <w:lang w:eastAsia="ru-RU"/>
        </w:rPr>
        <w:t>Основными причинами этих ошибок являются: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- неправильное или недостаточно полное представление о структуре и двигательном составе осваиваемого двигательного действия;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- неправильное или недостаточно полное понимание двигательной задачи;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 xml:space="preserve">- недостаточность </w:t>
      </w:r>
      <w:proofErr w:type="gramStart"/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двигательного опыта</w:t>
      </w:r>
      <w:proofErr w:type="gramEnd"/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 xml:space="preserve"> занимающегося;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- недостаточная физическая подготовленность занимающегося;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- неуверенность, боязнь, чувство утомления и т.п.;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- неправильная организация процесса освоения двигательного действия.</w:t>
      </w:r>
    </w:p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Успех в освоении движений во многом зависит от того, насколько правильно определены причины происхождения двигательных ошибок и насколько методы их исправления соответствуют истинным причинам их возникновения. Предлагаемая систематизация может помочь лучше разобраться в двигательных ошибках и путях их устранения (Табл. 1).</w:t>
      </w:r>
    </w:p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Таблица 1 - Основные причины ошибок и пути их устранения</w:t>
      </w:r>
    </w:p>
    <w:tbl>
      <w:tblPr>
        <w:tblW w:w="8839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32"/>
        <w:gridCol w:w="5207"/>
      </w:tblGrid>
      <w:tr w:rsidR="00735C2F" w:rsidRPr="00735C2F" w:rsidTr="00735C2F">
        <w:tc>
          <w:tcPr>
            <w:tcW w:w="3632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Причина</w:t>
            </w:r>
          </w:p>
        </w:tc>
        <w:tc>
          <w:tcPr>
            <w:tcW w:w="5207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Путь устранения</w:t>
            </w:r>
          </w:p>
        </w:tc>
      </w:tr>
      <w:tr w:rsidR="00735C2F" w:rsidRPr="00735C2F" w:rsidTr="00735C2F">
        <w:tc>
          <w:tcPr>
            <w:tcW w:w="3632" w:type="dxa"/>
            <w:tcBorders>
              <w:right w:val="single" w:sz="6" w:space="0" w:color="FFFFFF"/>
            </w:tcBorders>
            <w:shd w:val="clear" w:color="auto" w:fill="F2F2F2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Неправильное представление</w:t>
            </w:r>
          </w:p>
        </w:tc>
        <w:tc>
          <w:tcPr>
            <w:tcW w:w="5207" w:type="dxa"/>
            <w:tcBorders>
              <w:right w:val="single" w:sz="6" w:space="0" w:color="FFFFFF"/>
            </w:tcBorders>
            <w:shd w:val="clear" w:color="auto" w:fill="F2F2F2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Разъяснить, повторить, нарисовать, показать, продемонстрировать наглядные пособия</w:t>
            </w:r>
          </w:p>
        </w:tc>
      </w:tr>
      <w:tr w:rsidR="00735C2F" w:rsidRPr="00735C2F" w:rsidTr="00735C2F">
        <w:tc>
          <w:tcPr>
            <w:tcW w:w="3632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Недостаточная общая физическая подготовленность</w:t>
            </w:r>
          </w:p>
        </w:tc>
        <w:tc>
          <w:tcPr>
            <w:tcW w:w="5207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Выявить какого качества недостает для повышения функциональных возможностей, разработать программу</w:t>
            </w:r>
          </w:p>
        </w:tc>
      </w:tr>
      <w:tr w:rsidR="00735C2F" w:rsidRPr="00735C2F" w:rsidTr="00735C2F">
        <w:tc>
          <w:tcPr>
            <w:tcW w:w="3632" w:type="dxa"/>
            <w:tcBorders>
              <w:right w:val="single" w:sz="6" w:space="0" w:color="FFFFFF"/>
            </w:tcBorders>
            <w:shd w:val="clear" w:color="auto" w:fill="F2F2F2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Недостатки волевой подготовленности (решительность, боязнь, неуверенность в своих силах)</w:t>
            </w:r>
          </w:p>
        </w:tc>
        <w:tc>
          <w:tcPr>
            <w:tcW w:w="5207" w:type="dxa"/>
            <w:tcBorders>
              <w:right w:val="single" w:sz="6" w:space="0" w:color="FFFFFF"/>
            </w:tcBorders>
            <w:shd w:val="clear" w:color="auto" w:fill="F2F2F2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Выяснить причину, облегчить выполнение, обеспечить безопасность, улучшить страховку, более тщательно подбирать спарринг-партнеров, увеличить количество соревнований</w:t>
            </w:r>
          </w:p>
        </w:tc>
      </w:tr>
      <w:tr w:rsidR="00735C2F" w:rsidRPr="00735C2F" w:rsidTr="00735C2F">
        <w:tc>
          <w:tcPr>
            <w:tcW w:w="3632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Нарушение последовательности обучения</w:t>
            </w:r>
          </w:p>
        </w:tc>
        <w:tc>
          <w:tcPr>
            <w:tcW w:w="5207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Изменить последовательность обучения, возвратиться к предыдущему материалу</w:t>
            </w:r>
          </w:p>
        </w:tc>
      </w:tr>
      <w:tr w:rsidR="00735C2F" w:rsidRPr="00735C2F" w:rsidTr="00735C2F">
        <w:tc>
          <w:tcPr>
            <w:tcW w:w="3632" w:type="dxa"/>
            <w:tcBorders>
              <w:right w:val="single" w:sz="6" w:space="0" w:color="FFFFFF"/>
            </w:tcBorders>
            <w:shd w:val="clear" w:color="auto" w:fill="F2F2F2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Отрицательный перенос навыков</w:t>
            </w:r>
          </w:p>
        </w:tc>
        <w:tc>
          <w:tcPr>
            <w:tcW w:w="5207" w:type="dxa"/>
            <w:tcBorders>
              <w:right w:val="single" w:sz="6" w:space="0" w:color="FFFFFF"/>
            </w:tcBorders>
            <w:shd w:val="clear" w:color="auto" w:fill="F2F2F2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Временное прекращение - отдых. Усвоить более трудное упражнение, но сходной структуры. Применить ориентиры</w:t>
            </w:r>
          </w:p>
        </w:tc>
      </w:tr>
      <w:tr w:rsidR="00735C2F" w:rsidRPr="00735C2F" w:rsidTr="00735C2F">
        <w:tc>
          <w:tcPr>
            <w:tcW w:w="3632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Создание неправильной доминанты, которая направляет внимание и действие ученика</w:t>
            </w:r>
          </w:p>
        </w:tc>
        <w:tc>
          <w:tcPr>
            <w:tcW w:w="5207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Дать отдых. Переключить внимание на суть задания или совершенно другое задание. Устранить раздражитель, создающий неправильную доминанту путем более сильного раздражителя</w:t>
            </w:r>
          </w:p>
        </w:tc>
      </w:tr>
      <w:tr w:rsidR="00735C2F" w:rsidRPr="00735C2F" w:rsidTr="00735C2F">
        <w:tc>
          <w:tcPr>
            <w:tcW w:w="3632" w:type="dxa"/>
            <w:tcBorders>
              <w:right w:val="single" w:sz="6" w:space="0" w:color="FFFFFF"/>
            </w:tcBorders>
            <w:shd w:val="clear" w:color="auto" w:fill="F2F2F2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Утомление</w:t>
            </w:r>
          </w:p>
        </w:tc>
        <w:tc>
          <w:tcPr>
            <w:tcW w:w="5207" w:type="dxa"/>
            <w:tcBorders>
              <w:right w:val="single" w:sz="6" w:space="0" w:color="FFFFFF"/>
            </w:tcBorders>
            <w:shd w:val="clear" w:color="auto" w:fill="F2F2F2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Дать отдых</w:t>
            </w:r>
          </w:p>
        </w:tc>
      </w:tr>
      <w:tr w:rsidR="00735C2F" w:rsidRPr="00735C2F" w:rsidTr="00735C2F">
        <w:tc>
          <w:tcPr>
            <w:tcW w:w="3632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Неблагоприятные условия выполнения упражнения</w:t>
            </w:r>
          </w:p>
        </w:tc>
        <w:tc>
          <w:tcPr>
            <w:tcW w:w="5207" w:type="dxa"/>
            <w:tcBorders>
              <w:right w:val="single" w:sz="6" w:space="0" w:color="FFFFFF"/>
            </w:tcBorders>
            <w:shd w:val="clear" w:color="auto" w:fill="F8F8F8"/>
            <w:tcMar>
              <w:top w:w="135" w:type="dxa"/>
              <w:left w:w="360" w:type="dxa"/>
              <w:bottom w:w="75" w:type="dxa"/>
              <w:right w:w="150" w:type="dxa"/>
            </w:tcMar>
            <w:hideMark/>
          </w:tcPr>
          <w:p w:rsidR="00735C2F" w:rsidRPr="00735C2F" w:rsidRDefault="00735C2F" w:rsidP="00735C2F">
            <w:pPr>
              <w:spacing w:after="285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</w:pPr>
            <w:r w:rsidRPr="00735C2F">
              <w:rPr>
                <w:rFonts w:ascii="Times New Roman" w:eastAsia="Times New Roman" w:hAnsi="Times New Roman" w:cs="Times New Roman"/>
                <w:color w:val="000000"/>
                <w:sz w:val="20"/>
                <w:lang w:eastAsia="ru-RU"/>
              </w:rPr>
              <w:t>Устранить недостатки (сменить инвентарь, постепенно приучать к неблагоприятным условиям)</w:t>
            </w:r>
          </w:p>
        </w:tc>
      </w:tr>
    </w:tbl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b/>
          <w:color w:val="000000"/>
          <w:lang w:eastAsia="ru-RU"/>
        </w:rPr>
        <w:t>Основные правила исправления ошибок: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1. Ошибка должна быть понята занимающемся. Осознанию причины и характера ошибки способствуют повторные объяснения и показ упражнения, проговаривание и зарисовки двигательного действия, консультации с товарищами по занятию.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 xml:space="preserve">2. Ошибки следует исправлять не все сразу, а последовательно, по степени их значимости. Двигательные ошибки часто образуются по принципу цепочки: одна ошибка порождает другую, </w:t>
      </w: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 xml:space="preserve">образуя причинно-следственную цепь. Например, ошибка в напряжении мышц может вызвать ошибки в скорости и амплитуде движений. Исправление ошибок следует начинать с наиболее важных, так как от них часто зависит появление и всех второстепенных ошибок. 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3. Выбранные пути исправления ошибки должно соответствовать возможностям занимающегося в данный момент.</w:t>
      </w:r>
    </w:p>
    <w:p w:rsidR="00735C2F" w:rsidRPr="00735C2F" w:rsidRDefault="00735C2F" w:rsidP="00735C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4. Внезапное появление, казалось бы, исчезнувших ошибок требует периодического использования тех подводящих упражнений, с помощью которых данная ошибка исправлялась. Подобное проскальзывание ошибок особенно часто наблюдается при выполнении действия в новой, сложной обстановке.</w:t>
      </w:r>
    </w:p>
    <w:p w:rsidR="00735C2F" w:rsidRPr="00735C2F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color w:val="000000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Путь исправления ошибок в выполнении физических упражнений состоит в том, чтобы сначала определить неточности движений, затем установить их причину и, наконец, найти средства и методы их устранения с учётом предмета обучения и особенностей занимающегося.</w:t>
      </w:r>
    </w:p>
    <w:p w:rsidR="004061C9" w:rsidRDefault="00735C2F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  <w:r w:rsidRPr="00735C2F">
        <w:rPr>
          <w:rFonts w:ascii="Times New Roman" w:eastAsia="Times New Roman" w:hAnsi="Times New Roman" w:cs="Times New Roman"/>
          <w:color w:val="000000"/>
          <w:lang w:eastAsia="ru-RU"/>
        </w:rPr>
        <w:t>Если причина недостатков в утомлении занимающегося, то средства её устранения -- увеличение времени отдыха, возбуждение интереса к предмету занятия, изменение характера выполняемых упражнений и т</w:t>
      </w:r>
      <w:r w:rsidRPr="00735C2F">
        <w:rPr>
          <w:rFonts w:ascii="Times New Roman" w:eastAsia="Times New Roman" w:hAnsi="Times New Roman" w:cs="Times New Roman"/>
          <w:color w:val="000000"/>
          <w:szCs w:val="24"/>
          <w:lang w:eastAsia="ru-RU"/>
        </w:rPr>
        <w:t>.д.</w:t>
      </w:r>
    </w:p>
    <w:p w:rsidR="00C773CA" w:rsidRDefault="00C773CA" w:rsidP="00C773C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C773CA" w:rsidRDefault="00C773CA" w:rsidP="00C773CA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комплекс утренней зарядки. (</w:t>
      </w:r>
      <w:proofErr w:type="spellStart"/>
      <w:r>
        <w:rPr>
          <w:b/>
          <w:color w:val="000000"/>
        </w:rPr>
        <w:t>см.ниже</w:t>
      </w:r>
      <w:proofErr w:type="spellEnd"/>
      <w:r>
        <w:rPr>
          <w:b/>
          <w:color w:val="000000"/>
        </w:rPr>
        <w:t xml:space="preserve"> по ссылке)</w:t>
      </w:r>
      <w:bookmarkStart w:id="0" w:name="_GoBack"/>
      <w:bookmarkEnd w:id="0"/>
    </w:p>
    <w:p w:rsidR="00C773CA" w:rsidRPr="00AE752D" w:rsidRDefault="00C773CA" w:rsidP="00C773CA">
      <w:pPr>
        <w:pStyle w:val="a3"/>
        <w:spacing w:before="0" w:beforeAutospacing="0" w:after="0" w:afterAutospacing="0"/>
        <w:rPr>
          <w:b/>
          <w:color w:val="000000"/>
        </w:rPr>
      </w:pPr>
      <w:hyperlink r:id="rId5" w:history="1">
        <w:r w:rsidRPr="00C773CA">
          <w:rPr>
            <w:rStyle w:val="a4"/>
            <w:b/>
          </w:rPr>
          <w:t>https://www.youtube.com/watch?v=DG_54GH_SHg</w:t>
        </w:r>
      </w:hyperlink>
    </w:p>
    <w:p w:rsidR="00C773CA" w:rsidRDefault="00C773CA" w:rsidP="00C773C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C773CA" w:rsidRDefault="00C773CA" w:rsidP="00C773CA">
      <w:pPr>
        <w:pStyle w:val="a3"/>
        <w:spacing w:before="0" w:beforeAutospacing="0" w:after="0" w:afterAutospacing="0"/>
        <w:rPr>
          <w:b/>
          <w:color w:val="000000"/>
        </w:rPr>
      </w:pPr>
    </w:p>
    <w:p w:rsidR="00C773CA" w:rsidRDefault="00C773CA" w:rsidP="00C773C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C773CA" w:rsidRDefault="00C773CA" w:rsidP="00C773CA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C773CA" w:rsidRPr="00735C2F" w:rsidRDefault="00C773CA" w:rsidP="00735C2F">
      <w:pPr>
        <w:shd w:val="clear" w:color="auto" w:fill="FFFFFF"/>
        <w:spacing w:after="285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C773CA" w:rsidRPr="00735C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308"/>
    <w:rsid w:val="004061C9"/>
    <w:rsid w:val="00735C2F"/>
    <w:rsid w:val="00B56308"/>
    <w:rsid w:val="00C773CA"/>
    <w:rsid w:val="00D52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F1030"/>
  <w15:chartTrackingRefBased/>
  <w15:docId w15:val="{4147A508-8EF8-4CE2-B498-1B76E095C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C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773C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5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DG_54GH_SH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1084</Words>
  <Characters>6183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2022-09-15T07:08:00Z</dcterms:created>
  <dcterms:modified xsi:type="dcterms:W3CDTF">2022-09-15T07:27:00Z</dcterms:modified>
</cp:coreProperties>
</file>