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E28" w:rsidRDefault="00805078" w:rsidP="006678EC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D8512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85128">
        <w:rPr>
          <w:rFonts w:ascii="Times New Roman" w:hAnsi="Times New Roman" w:cs="Times New Roman"/>
          <w:b/>
          <w:bCs/>
          <w:sz w:val="24"/>
          <w:szCs w:val="24"/>
        </w:rPr>
        <w:tab/>
        <w:t>28.03</w:t>
      </w:r>
      <w:r w:rsidR="006029E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D85128">
        <w:rPr>
          <w:rFonts w:ascii="Times New Roman" w:hAnsi="Times New Roman" w:cs="Times New Roman"/>
          <w:b/>
          <w:bCs/>
          <w:sz w:val="24"/>
          <w:szCs w:val="24"/>
        </w:rPr>
        <w:tab/>
        <w:t>Урок № 37</w:t>
      </w:r>
    </w:p>
    <w:p w:rsidR="008144E0" w:rsidRDefault="008144E0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D85128">
        <w:rPr>
          <w:rFonts w:ascii="Times New Roman" w:hAnsi="Times New Roman" w:cs="Times New Roman"/>
          <w:sz w:val="24"/>
          <w:szCs w:val="24"/>
        </w:rPr>
        <w:t>География растениеводства и животноводства Донецкой области.</w:t>
      </w:r>
    </w:p>
    <w:p w:rsidR="006678EC" w:rsidRPr="006678EC" w:rsidRDefault="00F70D4F" w:rsidP="006678EC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DE6E24" w:rsidRPr="00B54797">
        <w:rPr>
          <w:rStyle w:val="c1"/>
          <w:rFonts w:ascii="Times New Roman" w:hAnsi="Times New Roman" w:cs="Times New Roman"/>
          <w:sz w:val="24"/>
          <w:szCs w:val="24"/>
        </w:rPr>
        <w:t xml:space="preserve">формирование </w:t>
      </w:r>
      <w:r w:rsidR="00D85128">
        <w:rPr>
          <w:rFonts w:ascii="Times New Roman" w:eastAsia="Times New Roman" w:hAnsi="Times New Roman" w:cs="Times New Roman"/>
          <w:sz w:val="24"/>
          <w:szCs w:val="24"/>
          <w:lang w:eastAsia="ru-RU"/>
        </w:rPr>
        <w:t>знаний об отраслевой структуре растениеводства и животново</w:t>
      </w:r>
      <w:r w:rsidR="00D85128">
        <w:rPr>
          <w:rFonts w:ascii="Times New Roman" w:eastAsia="Times New Roman" w:hAnsi="Times New Roman" w:cs="Times New Roman"/>
          <w:sz w:val="24"/>
          <w:szCs w:val="24"/>
          <w:lang w:eastAsia="ru-RU"/>
        </w:rPr>
        <w:t>д</w:t>
      </w:r>
      <w:r w:rsidR="00D85128">
        <w:rPr>
          <w:rFonts w:ascii="Times New Roman" w:eastAsia="Times New Roman" w:hAnsi="Times New Roman" w:cs="Times New Roman"/>
          <w:sz w:val="24"/>
          <w:szCs w:val="24"/>
          <w:lang w:eastAsia="ru-RU"/>
        </w:rPr>
        <w:t>ства</w:t>
      </w:r>
    </w:p>
    <w:p w:rsidR="00834637" w:rsidRPr="00006D02" w:rsidRDefault="00006D02" w:rsidP="00006D02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06D02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</w:t>
      </w:r>
      <w:r w:rsidR="00CB6DFB" w:rsidRPr="00006D02">
        <w:rPr>
          <w:rFonts w:ascii="Times New Roman" w:hAnsi="Times New Roman" w:cs="Times New Roman"/>
          <w:b/>
          <w:sz w:val="24"/>
          <w:szCs w:val="24"/>
        </w:rPr>
        <w:t>.</w:t>
      </w:r>
      <w:r w:rsidR="00D851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029E7">
        <w:rPr>
          <w:rFonts w:ascii="Times New Roman" w:hAnsi="Times New Roman" w:cs="Times New Roman"/>
          <w:b/>
          <w:sz w:val="24"/>
          <w:szCs w:val="24"/>
        </w:rPr>
        <w:t>Изучение нового</w:t>
      </w:r>
      <w:r w:rsidR="00B54797" w:rsidRPr="006029E7">
        <w:rPr>
          <w:rFonts w:ascii="Times New Roman" w:hAnsi="Times New Roman" w:cs="Times New Roman"/>
          <w:b/>
          <w:sz w:val="24"/>
          <w:szCs w:val="24"/>
        </w:rPr>
        <w:t xml:space="preserve"> материал</w:t>
      </w:r>
      <w:r w:rsidR="006029E7">
        <w:rPr>
          <w:rFonts w:ascii="Times New Roman" w:hAnsi="Times New Roman" w:cs="Times New Roman"/>
          <w:b/>
          <w:sz w:val="24"/>
          <w:szCs w:val="24"/>
        </w:rPr>
        <w:t>а.</w:t>
      </w:r>
    </w:p>
    <w:p w:rsidR="003D5340" w:rsidRDefault="002A0A48" w:rsidP="003D53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4F0469">
        <w:rPr>
          <w:rFonts w:ascii="Times New Roman" w:hAnsi="Times New Roman" w:cs="Times New Roman"/>
          <w:b/>
          <w:sz w:val="24"/>
          <w:szCs w:val="24"/>
        </w:rPr>
        <w:t>Задание.</w:t>
      </w:r>
      <w:r w:rsidR="00D8512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8512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Прочитайте теоретический материал, </w:t>
      </w:r>
      <w:r w:rsidR="001F48D6">
        <w:rPr>
          <w:rFonts w:ascii="Times New Roman" w:hAnsi="Times New Roman" w:cs="Times New Roman"/>
          <w:i/>
          <w:color w:val="000000"/>
          <w:sz w:val="24"/>
          <w:szCs w:val="24"/>
        </w:rPr>
        <w:t>с</w:t>
      </w:r>
      <w:r w:rsidR="00834637" w:rsidRPr="00D8512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оставьте </w:t>
      </w:r>
      <w:r w:rsidR="00051093">
        <w:rPr>
          <w:rFonts w:ascii="Times New Roman" w:hAnsi="Times New Roman" w:cs="Times New Roman"/>
          <w:i/>
          <w:color w:val="000000"/>
          <w:sz w:val="24"/>
          <w:szCs w:val="24"/>
        </w:rPr>
        <w:t>краткий</w:t>
      </w:r>
      <w:r w:rsidR="00834637" w:rsidRPr="00D8512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 ко</w:t>
      </w:r>
      <w:r w:rsidR="00834637" w:rsidRPr="00D85128">
        <w:rPr>
          <w:rFonts w:ascii="Times New Roman" w:hAnsi="Times New Roman" w:cs="Times New Roman"/>
          <w:i/>
          <w:color w:val="000000"/>
          <w:sz w:val="24"/>
          <w:szCs w:val="24"/>
        </w:rPr>
        <w:t>н</w:t>
      </w:r>
      <w:r w:rsidR="00D85128">
        <w:rPr>
          <w:rFonts w:ascii="Times New Roman" w:hAnsi="Times New Roman" w:cs="Times New Roman"/>
          <w:i/>
          <w:color w:val="000000"/>
          <w:sz w:val="24"/>
          <w:szCs w:val="24"/>
        </w:rPr>
        <w:t>спект</w:t>
      </w:r>
      <w:r w:rsidR="00834637" w:rsidRPr="00D85128">
        <w:rPr>
          <w:rFonts w:ascii="Times New Roman" w:hAnsi="Times New Roman" w:cs="Times New Roman"/>
          <w:i/>
          <w:color w:val="000000"/>
          <w:sz w:val="24"/>
          <w:szCs w:val="24"/>
        </w:rPr>
        <w:t>.</w:t>
      </w:r>
    </w:p>
    <w:p w:rsidR="004F46A2" w:rsidRPr="00051093" w:rsidRDefault="004F46A2" w:rsidP="001F48D6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iCs/>
          <w:color w:val="000000"/>
          <w:sz w:val="16"/>
          <w:szCs w:val="20"/>
        </w:rPr>
      </w:pPr>
    </w:p>
    <w:p w:rsidR="003D5340" w:rsidRPr="001F48D6" w:rsidRDefault="003D5340" w:rsidP="001F48D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b/>
          <w:bCs/>
          <w:iCs/>
          <w:color w:val="000000"/>
          <w:sz w:val="24"/>
          <w:szCs w:val="20"/>
        </w:rPr>
        <w:t>Растениеводство</w:t>
      </w:r>
      <w:r w:rsidR="001F48D6">
        <w:rPr>
          <w:rFonts w:ascii="Times New Roman" w:hAnsi="Times New Roman" w:cs="Times New Roman"/>
          <w:color w:val="000000"/>
          <w:sz w:val="24"/>
          <w:szCs w:val="20"/>
        </w:rPr>
        <w:t xml:space="preserve">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– ведущая отрасль сельского хозяйства, где выращиваются зерн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вые, технические, кормовые, овощные, бахчевые культуры, фрукты и ягоды.</w:t>
      </w:r>
    </w:p>
    <w:p w:rsidR="008144E0" w:rsidRDefault="003D5340" w:rsidP="008144E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На урожайность сельскохозяйственных культур влияет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количество тепла, света, вл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а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ги и плодородие почв. Для растениеводства Донбасса характерно </w:t>
      </w: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сезонное производство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, все работы полностью подчинены сезонным ритмам прир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ды. </w:t>
      </w:r>
    </w:p>
    <w:p w:rsidR="008144E0" w:rsidRPr="008144E0" w:rsidRDefault="008144E0" w:rsidP="008144E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noProof/>
          <w:color w:val="000000"/>
          <w:sz w:val="24"/>
          <w:szCs w:val="20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3025140</wp:posOffset>
            </wp:positionH>
            <wp:positionV relativeFrom="margin">
              <wp:posOffset>2336165</wp:posOffset>
            </wp:positionV>
            <wp:extent cx="3219450" cy="1771650"/>
            <wp:effectExtent l="19050" t="0" r="0" b="0"/>
            <wp:wrapSquare wrapText="bothSides"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34370" t="30194" r="37792" b="4412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>Общая площадь земель, занятых под сельскохозяйственной деятельностью, составл</w:t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>я</w:t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ет </w:t>
      </w:r>
      <w:r w:rsidR="003D5340" w:rsidRPr="003D5340">
        <w:rPr>
          <w:rFonts w:ascii="Times New Roman" w:hAnsi="Times New Roman" w:cs="Times New Roman"/>
          <w:b/>
          <w:color w:val="000000"/>
          <w:sz w:val="24"/>
          <w:szCs w:val="20"/>
        </w:rPr>
        <w:t>2045 тыс. га.</w:t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Из них пахотные земли составляют </w:t>
      </w:r>
      <w:r w:rsidR="003D5340">
        <w:rPr>
          <w:rFonts w:ascii="Times New Roman" w:hAnsi="Times New Roman" w:cs="Times New Roman"/>
          <w:color w:val="000000"/>
          <w:sz w:val="24"/>
          <w:szCs w:val="20"/>
        </w:rPr>
        <w:t xml:space="preserve">около </w:t>
      </w:r>
      <w:r w:rsidR="003D5340" w:rsidRPr="003D5340">
        <w:rPr>
          <w:rFonts w:ascii="Times New Roman" w:hAnsi="Times New Roman" w:cs="Times New Roman"/>
          <w:b/>
          <w:color w:val="000000"/>
          <w:sz w:val="24"/>
          <w:szCs w:val="20"/>
        </w:rPr>
        <w:t>80%,</w:t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многоле</w:t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>т</w:t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ние насаждения – </w:t>
      </w:r>
      <w:r w:rsidR="003D5340" w:rsidRPr="003D5340">
        <w:rPr>
          <w:rFonts w:ascii="Times New Roman" w:hAnsi="Times New Roman" w:cs="Times New Roman"/>
          <w:b/>
          <w:color w:val="000000"/>
          <w:sz w:val="24"/>
          <w:szCs w:val="20"/>
        </w:rPr>
        <w:t>3%,</w:t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сенокосы и пас</w:t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>т</w:t>
      </w:r>
      <w:r w:rsidR="003D5340"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бища – около </w:t>
      </w:r>
      <w:r w:rsidR="003D5340" w:rsidRPr="003D5340">
        <w:rPr>
          <w:rFonts w:ascii="Times New Roman" w:hAnsi="Times New Roman" w:cs="Times New Roman"/>
          <w:b/>
          <w:color w:val="000000"/>
          <w:sz w:val="24"/>
          <w:szCs w:val="20"/>
        </w:rPr>
        <w:t>17%</w:t>
      </w:r>
      <w:r w:rsidR="003D5340">
        <w:rPr>
          <w:rFonts w:ascii="Times New Roman" w:hAnsi="Times New Roman" w:cs="Times New Roman"/>
          <w:b/>
          <w:color w:val="000000"/>
          <w:sz w:val="24"/>
          <w:szCs w:val="20"/>
        </w:rPr>
        <w:t>.</w:t>
      </w:r>
      <w:r w:rsidR="003D5340">
        <w:rPr>
          <w:rFonts w:ascii="Times New Roman" w:hAnsi="Times New Roman" w:cs="Times New Roman"/>
          <w:color w:val="000000"/>
          <w:sz w:val="24"/>
          <w:szCs w:val="20"/>
        </w:rPr>
        <w:t xml:space="preserve">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color w:val="000000"/>
          <w:sz w:val="24"/>
          <w:szCs w:val="20"/>
        </w:rPr>
        <w:t>Отрасли растениеводства различ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а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ются </w:t>
      </w: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 xml:space="preserve">по трудоемкости.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К ним относятся: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технические культуры (прополка),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овощные (прополка и сбор ур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жая),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садоводство (сбор урожая).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Основой растениеводства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служит зерновое хозяйство. Зерновые культуры – один из основных продуктов питания человека, а также сырье для пищевой промышленности. Его важнейшей культурой является пшеница.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В Донецком крае выращивают </w:t>
      </w:r>
      <w:r w:rsidRPr="008144E0">
        <w:rPr>
          <w:rFonts w:ascii="Times New Roman" w:hAnsi="Times New Roman" w:cs="Times New Roman"/>
          <w:i/>
          <w:color w:val="000000"/>
          <w:sz w:val="24"/>
          <w:szCs w:val="20"/>
        </w:rPr>
        <w:t>озимые и яровые культуры.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Озимые – это такие кул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ь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туры, жизненный цикл которых требует перезимовки, в условиях пониженных те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м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ператур их высевают осенью, а яровые – весной. Сеют, как правило, больше озимых культур, п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скольку они более урожайны.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С давних пор у славянских народов  ценилась перловка – крупа, получаемая из ячменя, </w:t>
      </w:r>
      <w:r w:rsidR="004F46A2">
        <w:rPr>
          <w:rFonts w:ascii="Times New Roman" w:hAnsi="Times New Roman" w:cs="Times New Roman"/>
          <w:color w:val="000000"/>
          <w:sz w:val="24"/>
          <w:szCs w:val="20"/>
        </w:rPr>
        <w:t>к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укуруза – важное звено в зерновом хозяйстве. Это урожайная зас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у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хоустойчивая культ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у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ра с высокими кормовыми качествами.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3D5340">
        <w:rPr>
          <w:rFonts w:ascii="Times New Roman" w:hAnsi="Times New Roman" w:cs="Times New Roman"/>
          <w:color w:val="000000"/>
          <w:sz w:val="24"/>
          <w:szCs w:val="20"/>
        </w:rPr>
        <w:t>Посевы таких культур, как гречка и просо – незначительны, но крупы из них (гречка, пшено) имеют большое значение в пищевом рационе человека. Зернобобовые</w:t>
      </w:r>
      <w:r>
        <w:rPr>
          <w:rFonts w:ascii="Times New Roman" w:hAnsi="Times New Roman" w:cs="Times New Roman"/>
          <w:color w:val="000000"/>
          <w:sz w:val="24"/>
          <w:szCs w:val="20"/>
        </w:rPr>
        <w:t xml:space="preserve">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– очень це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н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ные кормовые и пищевые культуры, кроме того, они полезны тем, что увеличивают соде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р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жание азота в почве.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Важное место в растениеводстве занимают </w:t>
      </w: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технические культуры,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в основном и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с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пользуемые в виде сырья для отдельных отраслей промышленности. Главной культурой я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в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ляется </w:t>
      </w:r>
      <w:r w:rsidRPr="008144E0">
        <w:rPr>
          <w:rFonts w:ascii="Times New Roman" w:hAnsi="Times New Roman" w:cs="Times New Roman"/>
          <w:i/>
          <w:color w:val="000000"/>
          <w:sz w:val="24"/>
          <w:szCs w:val="20"/>
        </w:rPr>
        <w:t>подсолнечник.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Из семян подсолнечника производится не менее 9/10 всего растител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ь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ного масла, которое применяется в маргариновой, лакокрасочной, мыловаренной промы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ш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ленности. С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е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мена используются в кондитерской промышленности. </w:t>
      </w:r>
    </w:p>
    <w:p w:rsidR="008144E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 xml:space="preserve">Овощеводство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обеспечивает жителей свежими овощами, поэтому их выращивают преимущественно вблизи крупных городов, а в п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е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риод межсезонья важная роль в снабжении свежими овощами принадлежит парниково-тепличным хозяйствам.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proofErr w:type="gramStart"/>
      <w:r w:rsidRPr="003D5340">
        <w:rPr>
          <w:rFonts w:ascii="Times New Roman" w:hAnsi="Times New Roman" w:cs="Times New Roman"/>
          <w:color w:val="000000"/>
          <w:sz w:val="24"/>
          <w:szCs w:val="20"/>
        </w:rPr>
        <w:t>В регионе выращивают к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а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пусту, столовую свеклу, морковь, огурцы, помидоры, перец, баклажаны.</w:t>
      </w:r>
      <w:proofErr w:type="gramEnd"/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В южных районах выращиваются бахчевые культуры (тыква, арбуз, кабачки).</w:t>
      </w:r>
    </w:p>
    <w:p w:rsidR="003D5340" w:rsidRPr="001F48D6" w:rsidRDefault="003D5340" w:rsidP="001F48D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3D5340">
        <w:rPr>
          <w:rFonts w:ascii="Times New Roman" w:hAnsi="Times New Roman" w:cs="Times New Roman"/>
          <w:b/>
          <w:bCs/>
          <w:i/>
          <w:iCs/>
          <w:color w:val="000000"/>
          <w:sz w:val="24"/>
          <w:szCs w:val="20"/>
        </w:rPr>
        <w:t>Животноводство</w:t>
      </w:r>
      <w:r w:rsidR="001F48D6">
        <w:rPr>
          <w:rFonts w:ascii="Times New Roman" w:hAnsi="Times New Roman" w:cs="Times New Roman"/>
          <w:b/>
          <w:bCs/>
          <w:i/>
          <w:iCs/>
          <w:color w:val="000000"/>
          <w:sz w:val="24"/>
          <w:szCs w:val="20"/>
        </w:rPr>
        <w:t xml:space="preserve">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– вторая отрасль сельского хозяйства, значение которой невозмо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ж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но п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е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реоценить. Уровень развитие животноводства определяет степень насыщения рынка высококалорийными пр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дуктами питания – мясом, молочными и другими продуктами.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Важнейшими отраслями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животноводства являются молочно-мясное скотоводство, свиноводство и птицеводство. Размещение товарного животноводства зависит от двух 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с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новных </w:t>
      </w: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факторов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: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t xml:space="preserve">-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размещение кормовой </w:t>
      </w:r>
      <w:r>
        <w:rPr>
          <w:rFonts w:ascii="Times New Roman" w:hAnsi="Times New Roman" w:cs="Times New Roman"/>
          <w:color w:val="000000"/>
          <w:sz w:val="24"/>
          <w:szCs w:val="20"/>
        </w:rPr>
        <w:t>базы (сенокосов, кормов),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>
        <w:rPr>
          <w:rFonts w:ascii="Times New Roman" w:hAnsi="Times New Roman" w:cs="Times New Roman"/>
          <w:color w:val="000000"/>
          <w:sz w:val="24"/>
          <w:szCs w:val="20"/>
        </w:rPr>
        <w:lastRenderedPageBreak/>
        <w:t xml:space="preserve">- 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близости крупных потребителей (больших городов).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Скотоводство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– первая по значению отрасль животноводства. Разведение крупного рог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а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того скота представляет большой экономический интерес, прежде всего потому, что от него получают самые ценные высок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калорийные продукты питания: мясо, молоко, а также сырье для пищевой и легкой промышленн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сти.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Важной отраслью выступает </w:t>
      </w: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свиноводство,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которое отличается повышенной труд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емкостью, но непродолжительностью откорма животных до установленных кондиций, их пл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довитостью и энергией роста.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Овцеводство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у нас не получило должного развития, т.к. для выпаса отар требуются обширные площади и зимние пастбища. </w:t>
      </w:r>
    </w:p>
    <w:p w:rsid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color w:val="000000"/>
          <w:sz w:val="24"/>
          <w:szCs w:val="20"/>
        </w:rPr>
        <w:t>Важной структурной отраслью животноводства стало</w:t>
      </w: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 xml:space="preserve"> птицеводство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– источник це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н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ных продуктов питания. Кроме диетического питательного м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я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са, птицеводство дает яйца, а также перо и пух. Характеризуется быстрой окупаемостью за</w:t>
      </w:r>
      <w:r w:rsidR="008144E0">
        <w:rPr>
          <w:rFonts w:ascii="Times New Roman" w:hAnsi="Times New Roman" w:cs="Times New Roman"/>
          <w:color w:val="000000"/>
          <w:sz w:val="24"/>
          <w:szCs w:val="20"/>
        </w:rPr>
        <w:t>трат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. В структуре птицеводства преобл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а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дает выращивание кур, разводят также уток, гусей и индюков.</w:t>
      </w:r>
    </w:p>
    <w:p w:rsidR="003D5340" w:rsidRPr="003D5340" w:rsidRDefault="003D5340" w:rsidP="003D5340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4"/>
          <w:szCs w:val="20"/>
        </w:rPr>
      </w:pP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Перспективным является </w:t>
      </w:r>
      <w:r w:rsidRPr="003D5340">
        <w:rPr>
          <w:rFonts w:ascii="Times New Roman" w:hAnsi="Times New Roman" w:cs="Times New Roman"/>
          <w:i/>
          <w:color w:val="000000"/>
          <w:sz w:val="24"/>
          <w:szCs w:val="20"/>
        </w:rPr>
        <w:t>рыбное хозяйство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. Оно развивается на базе прудов, вод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о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хранилищ, ставков. Разводят карпа, б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е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лого амура, толстолобика, судака и др. Крупнейшие рыбные хозяйства расположены </w:t>
      </w:r>
      <w:proofErr w:type="gramStart"/>
      <w:r w:rsidRPr="003D5340">
        <w:rPr>
          <w:rFonts w:ascii="Times New Roman" w:hAnsi="Times New Roman" w:cs="Times New Roman"/>
          <w:color w:val="000000"/>
          <w:sz w:val="24"/>
          <w:szCs w:val="20"/>
        </w:rPr>
        <w:t>в</w:t>
      </w:r>
      <w:proofErr w:type="gramEnd"/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</w:t>
      </w:r>
      <w:proofErr w:type="gramStart"/>
      <w:r w:rsidRPr="003D5340">
        <w:rPr>
          <w:rFonts w:ascii="Times New Roman" w:hAnsi="Times New Roman" w:cs="Times New Roman"/>
          <w:color w:val="000000"/>
          <w:sz w:val="24"/>
          <w:szCs w:val="20"/>
        </w:rPr>
        <w:t>Сл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а</w:t>
      </w:r>
      <w:r w:rsidRPr="003D5340">
        <w:rPr>
          <w:rFonts w:ascii="Times New Roman" w:hAnsi="Times New Roman" w:cs="Times New Roman"/>
          <w:color w:val="000000"/>
          <w:sz w:val="24"/>
          <w:szCs w:val="20"/>
        </w:rPr>
        <w:t>вянском</w:t>
      </w:r>
      <w:proofErr w:type="gramEnd"/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, </w:t>
      </w:r>
      <w:proofErr w:type="spellStart"/>
      <w:r w:rsidRPr="003D5340">
        <w:rPr>
          <w:rFonts w:ascii="Times New Roman" w:hAnsi="Times New Roman" w:cs="Times New Roman"/>
          <w:color w:val="000000"/>
          <w:sz w:val="24"/>
          <w:szCs w:val="20"/>
        </w:rPr>
        <w:t>Волновахском</w:t>
      </w:r>
      <w:proofErr w:type="spellEnd"/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и </w:t>
      </w:r>
      <w:proofErr w:type="spellStart"/>
      <w:r w:rsidRPr="003D5340">
        <w:rPr>
          <w:rFonts w:ascii="Times New Roman" w:hAnsi="Times New Roman" w:cs="Times New Roman"/>
          <w:color w:val="000000"/>
          <w:sz w:val="24"/>
          <w:szCs w:val="20"/>
        </w:rPr>
        <w:t>Старобешевском</w:t>
      </w:r>
      <w:proofErr w:type="spellEnd"/>
      <w:r w:rsidRPr="003D5340">
        <w:rPr>
          <w:rFonts w:ascii="Times New Roman" w:hAnsi="Times New Roman" w:cs="Times New Roman"/>
          <w:color w:val="000000"/>
          <w:sz w:val="24"/>
          <w:szCs w:val="20"/>
        </w:rPr>
        <w:t xml:space="preserve"> районах.</w:t>
      </w:r>
    </w:p>
    <w:p w:rsidR="00941E78" w:rsidRPr="004C6816" w:rsidRDefault="00941E78" w:rsidP="00941E7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10"/>
          <w:szCs w:val="24"/>
          <w:lang w:eastAsia="ru-RU"/>
        </w:rPr>
      </w:pPr>
    </w:p>
    <w:p w:rsidR="001F48D6" w:rsidRDefault="00941E78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83463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. </w:t>
      </w:r>
      <w:r w:rsidR="00B54797" w:rsidRPr="00B5479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Домашнее задание.</w:t>
      </w:r>
      <w:r w:rsidR="001F48D6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</w:p>
    <w:p w:rsidR="00D8418A" w:rsidRDefault="001F48D6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i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i/>
          <w:sz w:val="24"/>
          <w:szCs w:val="24"/>
        </w:rPr>
        <w:t>Составьте схему «Отраслевая структура сельского хозяйства»</w:t>
      </w:r>
      <w:r w:rsidR="008144E0">
        <w:rPr>
          <w:rFonts w:ascii="Times New Roman" w:eastAsia="Times New Roman" w:hAnsi="Times New Roman" w:cs="Times New Roman"/>
          <w:i/>
          <w:sz w:val="24"/>
          <w:szCs w:val="24"/>
        </w:rPr>
        <w:t xml:space="preserve">, дополните схему </w:t>
      </w:r>
      <w:r w:rsidR="008144E0" w:rsidRPr="00051093">
        <w:rPr>
          <w:rFonts w:ascii="Times New Roman" w:eastAsia="Times New Roman" w:hAnsi="Times New Roman" w:cs="Times New Roman"/>
          <w:b/>
          <w:i/>
          <w:sz w:val="24"/>
          <w:szCs w:val="24"/>
        </w:rPr>
        <w:t>(Например, «Технические культуры – подсолнечник»</w:t>
      </w:r>
      <w:r w:rsidR="00051093" w:rsidRPr="00051093">
        <w:rPr>
          <w:rFonts w:ascii="Times New Roman" w:eastAsia="Times New Roman" w:hAnsi="Times New Roman" w:cs="Times New Roman"/>
          <w:b/>
          <w:i/>
          <w:sz w:val="24"/>
          <w:szCs w:val="24"/>
        </w:rPr>
        <w:t xml:space="preserve"> и т.д.)</w:t>
      </w:r>
      <w:proofErr w:type="gramEnd"/>
    </w:p>
    <w:p w:rsidR="00051093" w:rsidRPr="001F48D6" w:rsidRDefault="00051093" w:rsidP="00D8418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</w:p>
    <w:p w:rsidR="00D85128" w:rsidRDefault="001F48D6" w:rsidP="00B5479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8"/>
        </w:rPr>
      </w:pPr>
      <w:r>
        <w:rPr>
          <w:rFonts w:ascii="Times New Roman" w:eastAsia="Times New Roman" w:hAnsi="Times New Roman" w:cs="Times New Roman"/>
          <w:i/>
          <w:noProof/>
          <w:sz w:val="24"/>
          <w:szCs w:val="28"/>
          <w:lang w:eastAsia="ru-RU"/>
        </w:rPr>
        <w:drawing>
          <wp:inline distT="0" distB="0" distL="0" distR="0">
            <wp:extent cx="5734050" cy="3267075"/>
            <wp:effectExtent l="19050" t="0" r="0" b="0"/>
            <wp:docPr id="1" name="Рисунок 0" descr="img_user_file_5bb8b248d14c6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user_file_5bb8b248d14c6_6.jpg"/>
                    <pic:cNvPicPr/>
                  </pic:nvPicPr>
                  <pic:blipFill>
                    <a:blip r:embed="rId7"/>
                    <a:srcRect l="3438" t="38750" r="6250" b="1458"/>
                    <a:stretch>
                      <a:fillRect/>
                    </a:stretch>
                  </pic:blipFill>
                  <pic:spPr>
                    <a:xfrm>
                      <a:off x="0" y="0"/>
                      <a:ext cx="5734050" cy="32670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F46A2" w:rsidRDefault="004F46A2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4F46A2" w:rsidRDefault="004F46A2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F70D4F" w:rsidRPr="00B54797" w:rsidRDefault="00F70D4F" w:rsidP="00B54797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B54797">
        <w:rPr>
          <w:rFonts w:ascii="Times New Roman" w:hAnsi="Times New Roman" w:cs="Times New Roman"/>
          <w:sz w:val="24"/>
          <w:szCs w:val="24"/>
        </w:rPr>
        <w:t>т</w:t>
      </w:r>
      <w:r w:rsidRPr="00B54797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B54797">
        <w:rPr>
          <w:rFonts w:ascii="Times New Roman" w:hAnsi="Times New Roman" w:cs="Times New Roman"/>
          <w:sz w:val="24"/>
          <w:szCs w:val="24"/>
        </w:rPr>
        <w:t>н</w:t>
      </w:r>
      <w:r w:rsidRPr="00B54797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B54797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B54797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B54797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B54797">
        <w:rPr>
          <w:rFonts w:ascii="Times New Roman" w:hAnsi="Times New Roman" w:cs="Times New Roman"/>
          <w:sz w:val="24"/>
          <w:szCs w:val="24"/>
        </w:rPr>
        <w:t>.</w:t>
      </w:r>
    </w:p>
    <w:p w:rsidR="00C14931" w:rsidRPr="00B54797" w:rsidRDefault="00C14931" w:rsidP="00B54797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sectPr w:rsidR="00C14931" w:rsidRPr="00B54797" w:rsidSect="004C6816">
      <w:type w:val="continuous"/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7"/>
  </w:num>
  <w:num w:numId="3">
    <w:abstractNumId w:val="18"/>
  </w:num>
  <w:num w:numId="4">
    <w:abstractNumId w:val="32"/>
  </w:num>
  <w:num w:numId="5">
    <w:abstractNumId w:val="22"/>
  </w:num>
  <w:num w:numId="6">
    <w:abstractNumId w:val="29"/>
  </w:num>
  <w:num w:numId="7">
    <w:abstractNumId w:val="19"/>
  </w:num>
  <w:num w:numId="8">
    <w:abstractNumId w:val="26"/>
  </w:num>
  <w:num w:numId="9">
    <w:abstractNumId w:val="25"/>
  </w:num>
  <w:num w:numId="10">
    <w:abstractNumId w:val="41"/>
  </w:num>
  <w:num w:numId="11">
    <w:abstractNumId w:val="33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4"/>
  </w:num>
  <w:num w:numId="17">
    <w:abstractNumId w:val="44"/>
  </w:num>
  <w:num w:numId="18">
    <w:abstractNumId w:val="35"/>
  </w:num>
  <w:num w:numId="19">
    <w:abstractNumId w:val="34"/>
  </w:num>
  <w:num w:numId="20">
    <w:abstractNumId w:val="36"/>
  </w:num>
  <w:num w:numId="21">
    <w:abstractNumId w:val="17"/>
  </w:num>
  <w:num w:numId="22">
    <w:abstractNumId w:val="43"/>
  </w:num>
  <w:num w:numId="23">
    <w:abstractNumId w:val="21"/>
  </w:num>
  <w:num w:numId="24">
    <w:abstractNumId w:val="16"/>
  </w:num>
  <w:num w:numId="25">
    <w:abstractNumId w:val="14"/>
  </w:num>
  <w:num w:numId="26">
    <w:abstractNumId w:val="42"/>
  </w:num>
  <w:num w:numId="27">
    <w:abstractNumId w:val="31"/>
  </w:num>
  <w:num w:numId="28">
    <w:abstractNumId w:val="4"/>
  </w:num>
  <w:num w:numId="29">
    <w:abstractNumId w:val="5"/>
  </w:num>
  <w:num w:numId="30">
    <w:abstractNumId w:val="10"/>
  </w:num>
  <w:num w:numId="31">
    <w:abstractNumId w:val="40"/>
  </w:num>
  <w:num w:numId="32">
    <w:abstractNumId w:val="39"/>
  </w:num>
  <w:num w:numId="33">
    <w:abstractNumId w:val="38"/>
  </w:num>
  <w:num w:numId="34">
    <w:abstractNumId w:val="30"/>
  </w:num>
  <w:num w:numId="35">
    <w:abstractNumId w:val="28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6D02"/>
    <w:rsid w:val="00051093"/>
    <w:rsid w:val="00055C82"/>
    <w:rsid w:val="00070528"/>
    <w:rsid w:val="00137150"/>
    <w:rsid w:val="00152588"/>
    <w:rsid w:val="001661CC"/>
    <w:rsid w:val="0018130C"/>
    <w:rsid w:val="001A329B"/>
    <w:rsid w:val="001D771C"/>
    <w:rsid w:val="001F48D6"/>
    <w:rsid w:val="002009BD"/>
    <w:rsid w:val="00210049"/>
    <w:rsid w:val="002160AD"/>
    <w:rsid w:val="0022086B"/>
    <w:rsid w:val="0024380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C5E8A"/>
    <w:rsid w:val="003D199F"/>
    <w:rsid w:val="003D5340"/>
    <w:rsid w:val="003E451F"/>
    <w:rsid w:val="004065B5"/>
    <w:rsid w:val="00433CC0"/>
    <w:rsid w:val="00436385"/>
    <w:rsid w:val="004703F5"/>
    <w:rsid w:val="00480EF7"/>
    <w:rsid w:val="0048363A"/>
    <w:rsid w:val="00491AA8"/>
    <w:rsid w:val="004959A8"/>
    <w:rsid w:val="004C6816"/>
    <w:rsid w:val="004F0469"/>
    <w:rsid w:val="004F46A2"/>
    <w:rsid w:val="004F7BDF"/>
    <w:rsid w:val="005221EE"/>
    <w:rsid w:val="00523CA6"/>
    <w:rsid w:val="00536CCA"/>
    <w:rsid w:val="00547291"/>
    <w:rsid w:val="00550F3C"/>
    <w:rsid w:val="00552075"/>
    <w:rsid w:val="005C2DB5"/>
    <w:rsid w:val="005F0EC2"/>
    <w:rsid w:val="006029E7"/>
    <w:rsid w:val="006678EC"/>
    <w:rsid w:val="006C1F72"/>
    <w:rsid w:val="006C3EB3"/>
    <w:rsid w:val="006D0A5A"/>
    <w:rsid w:val="006D1223"/>
    <w:rsid w:val="006D6B51"/>
    <w:rsid w:val="007A3B63"/>
    <w:rsid w:val="007B2E69"/>
    <w:rsid w:val="007D15B1"/>
    <w:rsid w:val="007F0669"/>
    <w:rsid w:val="007F6C30"/>
    <w:rsid w:val="00805078"/>
    <w:rsid w:val="008144E0"/>
    <w:rsid w:val="00834637"/>
    <w:rsid w:val="00835873"/>
    <w:rsid w:val="0085501E"/>
    <w:rsid w:val="008646C0"/>
    <w:rsid w:val="008733E4"/>
    <w:rsid w:val="008754F2"/>
    <w:rsid w:val="0087579B"/>
    <w:rsid w:val="008A497A"/>
    <w:rsid w:val="008B36FF"/>
    <w:rsid w:val="008B5F28"/>
    <w:rsid w:val="009408EF"/>
    <w:rsid w:val="00941E78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7FBB"/>
    <w:rsid w:val="00A8472C"/>
    <w:rsid w:val="00A91319"/>
    <w:rsid w:val="00AB2FFB"/>
    <w:rsid w:val="00AB7BB0"/>
    <w:rsid w:val="00AC24C0"/>
    <w:rsid w:val="00B1531B"/>
    <w:rsid w:val="00B54797"/>
    <w:rsid w:val="00B73C2B"/>
    <w:rsid w:val="00BC21E0"/>
    <w:rsid w:val="00BD782D"/>
    <w:rsid w:val="00C12071"/>
    <w:rsid w:val="00C125F0"/>
    <w:rsid w:val="00C14931"/>
    <w:rsid w:val="00C3411D"/>
    <w:rsid w:val="00C505AB"/>
    <w:rsid w:val="00C53415"/>
    <w:rsid w:val="00C61820"/>
    <w:rsid w:val="00C84B18"/>
    <w:rsid w:val="00CA5344"/>
    <w:rsid w:val="00CB6DFB"/>
    <w:rsid w:val="00CB79A0"/>
    <w:rsid w:val="00D01B77"/>
    <w:rsid w:val="00D31B35"/>
    <w:rsid w:val="00D76F04"/>
    <w:rsid w:val="00D82365"/>
    <w:rsid w:val="00D8418A"/>
    <w:rsid w:val="00D841F5"/>
    <w:rsid w:val="00D85128"/>
    <w:rsid w:val="00D919CF"/>
    <w:rsid w:val="00DB21DB"/>
    <w:rsid w:val="00DD7D2F"/>
    <w:rsid w:val="00DE6E24"/>
    <w:rsid w:val="00DF5E8B"/>
    <w:rsid w:val="00E063AA"/>
    <w:rsid w:val="00E238AB"/>
    <w:rsid w:val="00E45594"/>
    <w:rsid w:val="00E90D65"/>
    <w:rsid w:val="00E95CAE"/>
    <w:rsid w:val="00EB7808"/>
    <w:rsid w:val="00F57437"/>
    <w:rsid w:val="00F63152"/>
    <w:rsid w:val="00F70D4F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A3229AB-BAB4-46D1-B6F2-7D4B1151DD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480</TotalTime>
  <Pages>1</Pages>
  <Words>730</Words>
  <Characters>4167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71</cp:revision>
  <dcterms:created xsi:type="dcterms:W3CDTF">2016-10-02T17:02:00Z</dcterms:created>
  <dcterms:modified xsi:type="dcterms:W3CDTF">2022-03-27T09:43:00Z</dcterms:modified>
</cp:coreProperties>
</file>