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479" w:rsidRDefault="00DD7479">
      <w:pPr>
        <w:rPr>
          <w:rFonts w:ascii="Trebuchet MS" w:hAnsi="Trebuchet MS"/>
          <w:color w:val="000000"/>
          <w:sz w:val="48"/>
          <w:szCs w:val="48"/>
          <w:shd w:val="clear" w:color="auto" w:fill="FFFFFF"/>
          <w:lang w:val="ru-RU"/>
        </w:rPr>
      </w:pPr>
      <w:r>
        <w:rPr>
          <w:b/>
          <w:sz w:val="28"/>
          <w:szCs w:val="28"/>
          <w:lang w:val="ru-RU"/>
        </w:rPr>
        <w:t xml:space="preserve">                                              </w:t>
      </w:r>
      <w:r w:rsidRPr="00DD7479">
        <w:rPr>
          <w:b/>
          <w:sz w:val="28"/>
          <w:szCs w:val="28"/>
          <w:lang w:val="ru-RU"/>
        </w:rPr>
        <w:t>Музыкальный звук. Высота звука.</w:t>
      </w:r>
    </w:p>
    <w:p w:rsidR="00DD7479" w:rsidRDefault="00DD7479" w:rsidP="00DD7479">
      <w:pPr>
        <w:ind w:firstLine="708"/>
        <w:rPr>
          <w:rFonts w:ascii="Trebuchet MS" w:hAnsi="Trebuchet MS"/>
          <w:color w:val="000000"/>
          <w:sz w:val="24"/>
          <w:szCs w:val="24"/>
          <w:shd w:val="clear" w:color="auto" w:fill="FFFFFF"/>
          <w:lang w:val="ru-RU"/>
        </w:rPr>
      </w:pPr>
      <w:r w:rsidRPr="00DD7479">
        <w:rPr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620CD2BA" wp14:editId="20FD12C6">
            <wp:simplePos x="0" y="0"/>
            <wp:positionH relativeFrom="column">
              <wp:posOffset>266700</wp:posOffset>
            </wp:positionH>
            <wp:positionV relativeFrom="paragraph">
              <wp:posOffset>304165</wp:posOffset>
            </wp:positionV>
            <wp:extent cx="2190750" cy="18669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4"/>
          <w:szCs w:val="24"/>
          <w:lang w:val="ru-RU" w:eastAsia="uk-UA"/>
        </w:rPr>
        <w:t xml:space="preserve">    </w:t>
      </w:r>
    </w:p>
    <w:p w:rsidR="00DD7479" w:rsidRPr="00DD7479" w:rsidRDefault="00DD7479" w:rsidP="00DD7479">
      <w:pPr>
        <w:ind w:firstLine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444F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Музыкальное произведение состоит из музыкальных звуков, организованных в определённую систему. Музыкальные звуки обладают 4</w:t>
      </w:r>
      <w:r w:rsidRPr="00444F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- </w:t>
      </w:r>
      <w:proofErr w:type="spellStart"/>
      <w:r w:rsidRPr="00444F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м</w:t>
      </w:r>
      <w:r w:rsidRPr="00444F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я</w:t>
      </w:r>
      <w:proofErr w:type="spellEnd"/>
      <w:r w:rsidRPr="00444F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свойствами</w:t>
      </w:r>
      <w:r w:rsidRPr="00DD74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</w:t>
      </w:r>
    </w:p>
    <w:p w:rsidR="00DD7479" w:rsidRDefault="00DD7479" w:rsidP="00DD7479">
      <w:pPr>
        <w:pStyle w:val="a5"/>
        <w:shd w:val="clear" w:color="auto" w:fill="FFFFFF"/>
        <w:rPr>
          <w:rFonts w:ascii="Trebuchet MS" w:hAnsi="Trebuchet MS"/>
          <w:color w:val="000000"/>
          <w:shd w:val="clear" w:color="auto" w:fill="FFFFFF"/>
          <w:lang w:val="ru-RU"/>
        </w:rPr>
      </w:pPr>
    </w:p>
    <w:p w:rsidR="00DD7479" w:rsidRDefault="00DD7479" w:rsidP="00DD7479">
      <w:pPr>
        <w:pStyle w:val="a5"/>
        <w:shd w:val="clear" w:color="auto" w:fill="FFFFFF"/>
        <w:rPr>
          <w:rFonts w:ascii="Trebuchet MS" w:hAnsi="Trebuchet MS"/>
          <w:color w:val="000000"/>
          <w:shd w:val="clear" w:color="auto" w:fill="FFFFFF"/>
          <w:lang w:val="ru-RU"/>
        </w:rPr>
      </w:pPr>
    </w:p>
    <w:p w:rsidR="00DD7479" w:rsidRDefault="00DD7479" w:rsidP="00DD7479">
      <w:pPr>
        <w:pStyle w:val="a5"/>
        <w:shd w:val="clear" w:color="auto" w:fill="FFFFFF"/>
        <w:rPr>
          <w:rFonts w:ascii="Trebuchet MS" w:hAnsi="Trebuchet MS"/>
          <w:color w:val="000000"/>
          <w:shd w:val="clear" w:color="auto" w:fill="FFFFFF"/>
          <w:lang w:val="ru-RU"/>
        </w:rPr>
      </w:pPr>
    </w:p>
    <w:p w:rsidR="00DD7479" w:rsidRPr="00444F7E" w:rsidRDefault="00DD7479" w:rsidP="00DD7479">
      <w:pPr>
        <w:pStyle w:val="a5"/>
        <w:shd w:val="clear" w:color="auto" w:fill="FFFFFF"/>
        <w:ind w:left="284"/>
        <w:rPr>
          <w:color w:val="000000"/>
          <w:sz w:val="28"/>
          <w:szCs w:val="28"/>
          <w:lang w:val="ru-RU"/>
        </w:rPr>
      </w:pPr>
      <w:r>
        <w:rPr>
          <w:rFonts w:ascii="Trebuchet MS" w:hAnsi="Trebuchet MS"/>
          <w:color w:val="000000"/>
          <w:shd w:val="clear" w:color="auto" w:fill="FFFFFF"/>
          <w:lang w:val="ru-RU"/>
        </w:rPr>
        <w:t xml:space="preserve">     </w:t>
      </w:r>
      <w:r w:rsidRPr="00444F7E">
        <w:rPr>
          <w:color w:val="000000"/>
          <w:sz w:val="28"/>
          <w:szCs w:val="28"/>
          <w:shd w:val="clear" w:color="auto" w:fill="FFFFFF"/>
          <w:lang w:val="ru-RU"/>
        </w:rPr>
        <w:t>1). </w:t>
      </w:r>
      <w:r w:rsidRPr="00444F7E">
        <w:rPr>
          <w:b/>
          <w:bCs/>
          <w:color w:val="000000"/>
          <w:sz w:val="28"/>
          <w:szCs w:val="28"/>
          <w:shd w:val="clear" w:color="auto" w:fill="FFFFFF"/>
          <w:lang w:val="ru-RU"/>
        </w:rPr>
        <w:t>Высота.</w:t>
      </w:r>
      <w:r w:rsidRPr="00444F7E">
        <w:rPr>
          <w:color w:val="000000"/>
          <w:sz w:val="28"/>
          <w:szCs w:val="28"/>
          <w:shd w:val="clear" w:color="auto" w:fill="FFFFFF"/>
          <w:lang w:val="ru-RU"/>
        </w:rPr>
        <w:t> Высота звука зависит от частоты колебания источника звука. Чем чаще   колебание, тем выше звук. И наоборот.</w:t>
      </w:r>
    </w:p>
    <w:p w:rsidR="00DD7479" w:rsidRPr="00444F7E" w:rsidRDefault="00DD7479" w:rsidP="00DD7479">
      <w:pPr>
        <w:pStyle w:val="a5"/>
        <w:shd w:val="clear" w:color="auto" w:fill="FFFFFF"/>
        <w:spacing w:after="0" w:afterAutospacing="0"/>
        <w:ind w:left="284"/>
        <w:rPr>
          <w:color w:val="0000FF"/>
          <w:sz w:val="28"/>
          <w:szCs w:val="28"/>
          <w:lang w:val="ru-RU"/>
        </w:rPr>
      </w:pPr>
      <w:r w:rsidRPr="00444F7E">
        <w:rPr>
          <w:color w:val="000000"/>
          <w:sz w:val="28"/>
          <w:szCs w:val="28"/>
          <w:lang w:val="ru-RU"/>
        </w:rPr>
        <w:t>Звуки разделяются на 2 группы:</w:t>
      </w:r>
    </w:p>
    <w:p w:rsidR="00DD7479" w:rsidRPr="00444F7E" w:rsidRDefault="00DD7479" w:rsidP="00DD7479">
      <w:pPr>
        <w:pStyle w:val="a5"/>
        <w:shd w:val="clear" w:color="auto" w:fill="FFFFFF"/>
        <w:spacing w:before="0" w:beforeAutospacing="0" w:after="0" w:afterAutospacing="0"/>
        <w:rPr>
          <w:color w:val="0000FF"/>
          <w:sz w:val="28"/>
          <w:szCs w:val="28"/>
          <w:lang w:val="ru-RU"/>
        </w:rPr>
      </w:pPr>
      <w:r w:rsidRPr="00444F7E">
        <w:rPr>
          <w:color w:val="000000"/>
          <w:sz w:val="28"/>
          <w:szCs w:val="28"/>
          <w:lang w:val="ru-RU"/>
        </w:rPr>
        <w:t xml:space="preserve">  </w:t>
      </w:r>
      <w:r w:rsidRPr="00444F7E">
        <w:rPr>
          <w:color w:val="000000"/>
          <w:sz w:val="28"/>
          <w:szCs w:val="28"/>
          <w:lang w:val="ru-RU"/>
        </w:rPr>
        <w:t xml:space="preserve">- </w:t>
      </w:r>
      <w:proofErr w:type="gramStart"/>
      <w:r w:rsidRPr="00444F7E">
        <w:rPr>
          <w:color w:val="000000"/>
          <w:sz w:val="28"/>
          <w:szCs w:val="28"/>
          <w:lang w:val="ru-RU"/>
        </w:rPr>
        <w:t>имеющие</w:t>
      </w:r>
      <w:proofErr w:type="gramEnd"/>
      <w:r w:rsidRPr="00444F7E">
        <w:rPr>
          <w:color w:val="000000"/>
          <w:sz w:val="28"/>
          <w:szCs w:val="28"/>
          <w:lang w:val="ru-RU"/>
        </w:rPr>
        <w:t xml:space="preserve"> ярко выраженную высоту</w:t>
      </w:r>
    </w:p>
    <w:p w:rsidR="00DD7479" w:rsidRPr="00444F7E" w:rsidRDefault="00DD7479" w:rsidP="00DD7479">
      <w:pPr>
        <w:pStyle w:val="a5"/>
        <w:shd w:val="clear" w:color="auto" w:fill="FFFFFF"/>
        <w:spacing w:before="0" w:beforeAutospacing="0"/>
        <w:rPr>
          <w:color w:val="0000FF"/>
          <w:sz w:val="28"/>
          <w:szCs w:val="28"/>
          <w:lang w:val="ru-RU"/>
        </w:rPr>
      </w:pPr>
      <w:r w:rsidRPr="00444F7E">
        <w:rPr>
          <w:color w:val="000000"/>
          <w:sz w:val="28"/>
          <w:szCs w:val="28"/>
          <w:lang w:val="ru-RU"/>
        </w:rPr>
        <w:t xml:space="preserve">  </w:t>
      </w:r>
      <w:r w:rsidRPr="00444F7E">
        <w:rPr>
          <w:color w:val="000000"/>
          <w:sz w:val="28"/>
          <w:szCs w:val="28"/>
          <w:lang w:val="ru-RU"/>
        </w:rPr>
        <w:t xml:space="preserve">- звуки, не имеющие ярко выраженной высоты (производятся шумовыми </w:t>
      </w:r>
      <w:r w:rsidRPr="00444F7E">
        <w:rPr>
          <w:color w:val="000000"/>
          <w:sz w:val="28"/>
          <w:szCs w:val="28"/>
          <w:lang w:val="ru-RU"/>
        </w:rPr>
        <w:t xml:space="preserve">    </w:t>
      </w:r>
      <w:r w:rsidRPr="00444F7E">
        <w:rPr>
          <w:color w:val="000000"/>
          <w:sz w:val="28"/>
          <w:szCs w:val="28"/>
          <w:lang w:val="ru-RU"/>
        </w:rPr>
        <w:t>музыкальными инструментами, ударными инструментами).</w:t>
      </w:r>
    </w:p>
    <w:p w:rsidR="00DD7479" w:rsidRPr="00444F7E" w:rsidRDefault="00DD7479" w:rsidP="009067CF">
      <w:pPr>
        <w:pStyle w:val="a5"/>
        <w:shd w:val="clear" w:color="auto" w:fill="FFFFFF"/>
        <w:spacing w:before="0" w:beforeAutospacing="0" w:after="0" w:afterAutospacing="0"/>
        <w:rPr>
          <w:color w:val="0000FF"/>
          <w:sz w:val="28"/>
          <w:szCs w:val="28"/>
          <w:lang w:val="ru-RU"/>
        </w:rPr>
      </w:pPr>
      <w:r w:rsidRPr="00444F7E">
        <w:rPr>
          <w:color w:val="000000"/>
          <w:sz w:val="28"/>
          <w:szCs w:val="28"/>
          <w:lang w:val="ru-RU"/>
        </w:rPr>
        <w:t xml:space="preserve">      </w:t>
      </w:r>
      <w:r w:rsidRPr="00444F7E">
        <w:rPr>
          <w:color w:val="000000"/>
          <w:sz w:val="28"/>
          <w:szCs w:val="28"/>
          <w:lang w:val="ru-RU"/>
        </w:rPr>
        <w:t>2). </w:t>
      </w:r>
      <w:r w:rsidRPr="00444F7E">
        <w:rPr>
          <w:b/>
          <w:bCs/>
          <w:color w:val="000000"/>
          <w:sz w:val="28"/>
          <w:szCs w:val="28"/>
          <w:lang w:val="ru-RU"/>
        </w:rPr>
        <w:t>Длительность звука</w:t>
      </w:r>
      <w:r w:rsidRPr="00444F7E">
        <w:rPr>
          <w:color w:val="000000"/>
          <w:sz w:val="28"/>
          <w:szCs w:val="28"/>
          <w:lang w:val="ru-RU"/>
        </w:rPr>
        <w:t> – это продолжительность колебания источника звука</w:t>
      </w:r>
    </w:p>
    <w:p w:rsidR="00DD7479" w:rsidRPr="00444F7E" w:rsidRDefault="009067CF" w:rsidP="009067CF">
      <w:pPr>
        <w:pStyle w:val="a5"/>
        <w:shd w:val="clear" w:color="auto" w:fill="FFFFFF"/>
        <w:spacing w:before="0" w:beforeAutospacing="0"/>
        <w:rPr>
          <w:color w:val="000000"/>
          <w:sz w:val="28"/>
          <w:szCs w:val="28"/>
          <w:lang w:val="ru-RU"/>
        </w:rPr>
      </w:pPr>
      <w:r w:rsidRPr="00444F7E">
        <w:rPr>
          <w:color w:val="000000"/>
          <w:sz w:val="28"/>
          <w:szCs w:val="28"/>
          <w:lang w:val="ru-RU"/>
        </w:rPr>
        <w:t xml:space="preserve"> </w:t>
      </w:r>
      <w:r w:rsidR="00DD7479" w:rsidRPr="00444F7E">
        <w:rPr>
          <w:color w:val="000000"/>
          <w:sz w:val="28"/>
          <w:szCs w:val="28"/>
          <w:lang w:val="ru-RU"/>
        </w:rPr>
        <w:t>В музыке длительность – это продолжительность звука или паузы.</w:t>
      </w:r>
    </w:p>
    <w:p w:rsidR="009067CF" w:rsidRPr="009067CF" w:rsidRDefault="009067CF" w:rsidP="009067CF">
      <w:pPr>
        <w:pStyle w:val="a5"/>
        <w:shd w:val="clear" w:color="auto" w:fill="FFFFFF"/>
        <w:spacing w:before="0" w:beforeAutospacing="0"/>
        <w:rPr>
          <w:color w:val="000000"/>
          <w:sz w:val="28"/>
          <w:szCs w:val="28"/>
          <w:lang w:val="ru-RU"/>
        </w:rPr>
      </w:pPr>
      <w:r>
        <w:rPr>
          <w:b/>
          <w:noProof/>
          <w:color w:val="0000FF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5392DA5B" wp14:editId="43CFB677">
            <wp:simplePos x="0" y="0"/>
            <wp:positionH relativeFrom="column">
              <wp:posOffset>-76200</wp:posOffset>
            </wp:positionH>
            <wp:positionV relativeFrom="paragraph">
              <wp:posOffset>418465</wp:posOffset>
            </wp:positionV>
            <wp:extent cx="4086225" cy="2493645"/>
            <wp:effectExtent l="0" t="0" r="9525" b="190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1200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2493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/>
          <w:sz w:val="28"/>
          <w:szCs w:val="28"/>
          <w:lang w:val="ru-RU"/>
        </w:rPr>
        <w:t xml:space="preserve">         </w:t>
      </w:r>
      <w:r w:rsidRPr="009067CF">
        <w:rPr>
          <w:b/>
          <w:color w:val="000000"/>
          <w:sz w:val="28"/>
          <w:szCs w:val="28"/>
          <w:lang w:val="ru-RU"/>
        </w:rPr>
        <w:t xml:space="preserve">Основные длительности в музыке: </w:t>
      </w:r>
    </w:p>
    <w:p w:rsidR="009067CF" w:rsidRPr="009067CF" w:rsidRDefault="009067CF" w:rsidP="009067CF">
      <w:pPr>
        <w:pStyle w:val="a5"/>
        <w:shd w:val="clear" w:color="auto" w:fill="FFFFFF"/>
        <w:spacing w:before="0" w:beforeAutospacing="0"/>
        <w:rPr>
          <w:b/>
          <w:color w:val="0000FF"/>
          <w:sz w:val="28"/>
          <w:szCs w:val="28"/>
          <w:lang w:val="ru-RU"/>
        </w:rPr>
      </w:pPr>
    </w:p>
    <w:p w:rsidR="009067CF" w:rsidRDefault="009067CF">
      <w:pPr>
        <w:rPr>
          <w:sz w:val="24"/>
          <w:szCs w:val="24"/>
          <w:lang w:eastAsia="uk-UA"/>
        </w:rPr>
      </w:pPr>
    </w:p>
    <w:p w:rsidR="009067CF" w:rsidRDefault="009067CF" w:rsidP="009067CF">
      <w:pPr>
        <w:pStyle w:val="a5"/>
        <w:shd w:val="clear" w:color="auto" w:fill="FFFFFF"/>
        <w:ind w:left="360"/>
        <w:rPr>
          <w:color w:val="000000"/>
          <w:sz w:val="28"/>
          <w:szCs w:val="28"/>
          <w:lang w:val="ru-RU"/>
        </w:rPr>
      </w:pPr>
    </w:p>
    <w:p w:rsidR="009067CF" w:rsidRDefault="009067CF" w:rsidP="009067CF">
      <w:pPr>
        <w:pStyle w:val="a5"/>
        <w:shd w:val="clear" w:color="auto" w:fill="FFFFFF"/>
        <w:ind w:left="360"/>
        <w:rPr>
          <w:color w:val="000000"/>
          <w:sz w:val="28"/>
          <w:szCs w:val="28"/>
          <w:lang w:val="ru-RU"/>
        </w:rPr>
      </w:pPr>
    </w:p>
    <w:p w:rsidR="009067CF" w:rsidRDefault="009067CF" w:rsidP="009067CF">
      <w:pPr>
        <w:pStyle w:val="a5"/>
        <w:shd w:val="clear" w:color="auto" w:fill="FFFFFF"/>
        <w:ind w:left="360"/>
        <w:rPr>
          <w:color w:val="000000"/>
          <w:sz w:val="28"/>
          <w:szCs w:val="28"/>
          <w:lang w:val="ru-RU"/>
        </w:rPr>
      </w:pPr>
    </w:p>
    <w:p w:rsidR="009067CF" w:rsidRDefault="009067CF" w:rsidP="009067CF">
      <w:pPr>
        <w:pStyle w:val="a5"/>
        <w:shd w:val="clear" w:color="auto" w:fill="FFFFFF"/>
        <w:ind w:left="360"/>
        <w:rPr>
          <w:color w:val="000000"/>
          <w:sz w:val="28"/>
          <w:szCs w:val="28"/>
          <w:lang w:val="ru-RU"/>
        </w:rPr>
      </w:pPr>
    </w:p>
    <w:p w:rsidR="009067CF" w:rsidRDefault="009067CF" w:rsidP="009067CF">
      <w:pPr>
        <w:pStyle w:val="a5"/>
        <w:shd w:val="clear" w:color="auto" w:fill="FFFFFF"/>
        <w:ind w:left="360"/>
        <w:rPr>
          <w:color w:val="000000"/>
          <w:sz w:val="28"/>
          <w:szCs w:val="28"/>
          <w:lang w:val="ru-RU"/>
        </w:rPr>
      </w:pPr>
    </w:p>
    <w:p w:rsidR="009067CF" w:rsidRPr="00444F7E" w:rsidRDefault="009067CF" w:rsidP="009067CF">
      <w:pPr>
        <w:pStyle w:val="a5"/>
        <w:shd w:val="clear" w:color="auto" w:fill="FFFFFF"/>
        <w:ind w:left="360"/>
        <w:rPr>
          <w:color w:val="0000FF"/>
          <w:sz w:val="28"/>
          <w:szCs w:val="28"/>
          <w:lang w:val="ru-RU"/>
        </w:rPr>
      </w:pPr>
      <w:r w:rsidRPr="009067CF">
        <w:rPr>
          <w:color w:val="000000"/>
          <w:sz w:val="28"/>
          <w:szCs w:val="28"/>
        </w:rPr>
        <w:t>3)</w:t>
      </w:r>
      <w:proofErr w:type="spellStart"/>
      <w:r w:rsidRPr="009067CF">
        <w:rPr>
          <w:color w:val="000000"/>
          <w:sz w:val="28"/>
          <w:szCs w:val="28"/>
        </w:rPr>
        <w:t>. </w:t>
      </w:r>
      <w:proofErr w:type="spellEnd"/>
      <w:r w:rsidRPr="00444F7E">
        <w:rPr>
          <w:rStyle w:val="a6"/>
          <w:color w:val="000000"/>
          <w:sz w:val="28"/>
          <w:szCs w:val="28"/>
          <w:lang w:val="ru-RU"/>
        </w:rPr>
        <w:t>Громкость</w:t>
      </w:r>
      <w:r w:rsidRPr="00444F7E">
        <w:rPr>
          <w:color w:val="000000"/>
          <w:sz w:val="28"/>
          <w:szCs w:val="28"/>
          <w:lang w:val="ru-RU"/>
        </w:rPr>
        <w:t> – это сила размаха колебательного движения, или амплитуда колебаний. Чем шире амплитуда колебаний, тем громче звук, и наоборот. </w:t>
      </w:r>
    </w:p>
    <w:p w:rsidR="009067CF" w:rsidRPr="00444F7E" w:rsidRDefault="009067CF" w:rsidP="009067CF">
      <w:pPr>
        <w:pStyle w:val="a5"/>
        <w:shd w:val="clear" w:color="auto" w:fill="FFFFFF"/>
        <w:ind w:left="360"/>
        <w:rPr>
          <w:color w:val="0000FF"/>
          <w:sz w:val="28"/>
          <w:szCs w:val="28"/>
          <w:lang w:val="ru-RU"/>
        </w:rPr>
      </w:pPr>
      <w:r w:rsidRPr="00444F7E">
        <w:rPr>
          <w:color w:val="000000"/>
          <w:sz w:val="28"/>
          <w:szCs w:val="28"/>
          <w:lang w:val="ru-RU"/>
        </w:rPr>
        <w:t>4). </w:t>
      </w:r>
      <w:r w:rsidRPr="00444F7E">
        <w:rPr>
          <w:b/>
          <w:bCs/>
          <w:color w:val="000000"/>
          <w:sz w:val="28"/>
          <w:szCs w:val="28"/>
          <w:lang w:val="ru-RU"/>
        </w:rPr>
        <w:t>Тембр</w:t>
      </w:r>
      <w:r w:rsidRPr="00444F7E">
        <w:rPr>
          <w:color w:val="000000"/>
          <w:sz w:val="28"/>
          <w:szCs w:val="28"/>
          <w:lang w:val="ru-RU"/>
        </w:rPr>
        <w:t> (фр. </w:t>
      </w:r>
      <w:proofErr w:type="spellStart"/>
      <w:r w:rsidRPr="00444F7E">
        <w:rPr>
          <w:i/>
          <w:iCs/>
          <w:color w:val="000000"/>
          <w:sz w:val="28"/>
          <w:szCs w:val="28"/>
          <w:lang w:val="ru-RU"/>
        </w:rPr>
        <w:t>timbre</w:t>
      </w:r>
      <w:proofErr w:type="spellEnd"/>
      <w:r w:rsidRPr="00444F7E">
        <w:rPr>
          <w:color w:val="000000"/>
          <w:sz w:val="28"/>
          <w:szCs w:val="28"/>
          <w:lang w:val="ru-RU"/>
        </w:rPr>
        <w:t> — «колокольчик», «метка», «отличительный знак») — (обертоновая) окраска звука. </w:t>
      </w:r>
      <w:proofErr w:type="spellStart"/>
      <w:proofErr w:type="gramStart"/>
      <w:r w:rsidRPr="00444F7E">
        <w:rPr>
          <w:b/>
          <w:bCs/>
          <w:color w:val="000000"/>
          <w:sz w:val="28"/>
          <w:szCs w:val="28"/>
          <w:lang w:val="ru-RU"/>
        </w:rPr>
        <w:t>Оберто́ны</w:t>
      </w:r>
      <w:proofErr w:type="spellEnd"/>
      <w:proofErr w:type="gramEnd"/>
      <w:r w:rsidRPr="00444F7E">
        <w:rPr>
          <w:color w:val="000000"/>
          <w:sz w:val="28"/>
          <w:szCs w:val="28"/>
          <w:lang w:val="ru-RU"/>
        </w:rPr>
        <w:t> (нем. </w:t>
      </w:r>
      <w:proofErr w:type="spellStart"/>
      <w:r w:rsidRPr="00444F7E">
        <w:rPr>
          <w:i/>
          <w:iCs/>
          <w:color w:val="000000"/>
          <w:sz w:val="28"/>
          <w:szCs w:val="28"/>
          <w:lang w:val="ru-RU"/>
        </w:rPr>
        <w:t>Oberton</w:t>
      </w:r>
      <w:proofErr w:type="spellEnd"/>
      <w:r w:rsidRPr="00444F7E">
        <w:rPr>
          <w:color w:val="000000"/>
          <w:sz w:val="28"/>
          <w:szCs w:val="28"/>
          <w:lang w:val="ru-RU"/>
        </w:rPr>
        <w:t> — «верхний тон») в акустике — призвуки, входящие в спектр музыкального звука; высота обертонов выше основного тона (отсюда название).</w:t>
      </w:r>
    </w:p>
    <w:p w:rsidR="009067CF" w:rsidRPr="009067CF" w:rsidRDefault="009067CF" w:rsidP="009067CF">
      <w:pPr>
        <w:rPr>
          <w:rFonts w:ascii="Times New Roman" w:hAnsi="Times New Roman" w:cs="Times New Roman"/>
          <w:b/>
          <w:color w:val="0000FF"/>
          <w:sz w:val="32"/>
          <w:szCs w:val="32"/>
          <w:lang w:val="ru-RU"/>
        </w:rPr>
      </w:pPr>
      <w:r w:rsidRPr="00444F7E">
        <w:rPr>
          <w:sz w:val="24"/>
          <w:szCs w:val="24"/>
          <w:lang w:val="ru-RU" w:eastAsia="uk-UA"/>
        </w:rPr>
        <w:br w:type="page"/>
      </w:r>
      <w:r w:rsidRPr="009067CF">
        <w:rPr>
          <w:rFonts w:ascii="Times New Roman" w:hAnsi="Times New Roman" w:cs="Times New Roman"/>
          <w:sz w:val="32"/>
          <w:szCs w:val="32"/>
          <w:lang w:val="ru-RU" w:eastAsia="uk-UA"/>
        </w:rPr>
        <w:lastRenderedPageBreak/>
        <w:t xml:space="preserve">                                               </w:t>
      </w:r>
      <w:r>
        <w:rPr>
          <w:rFonts w:ascii="Times New Roman" w:hAnsi="Times New Roman" w:cs="Times New Roman"/>
          <w:sz w:val="32"/>
          <w:szCs w:val="32"/>
          <w:lang w:val="ru-RU" w:eastAsia="uk-UA"/>
        </w:rPr>
        <w:t xml:space="preserve"> </w:t>
      </w:r>
      <w:r w:rsidRPr="009067CF">
        <w:rPr>
          <w:rFonts w:ascii="Times New Roman" w:hAnsi="Times New Roman" w:cs="Times New Roman"/>
          <w:sz w:val="32"/>
          <w:szCs w:val="32"/>
          <w:lang w:val="ru-RU" w:eastAsia="uk-UA"/>
        </w:rPr>
        <w:t xml:space="preserve"> </w:t>
      </w:r>
      <w:r w:rsidRPr="009067CF">
        <w:rPr>
          <w:rFonts w:ascii="Times New Roman" w:hAnsi="Times New Roman" w:cs="Times New Roman"/>
          <w:b/>
          <w:sz w:val="32"/>
          <w:szCs w:val="32"/>
          <w:lang w:val="ru-RU" w:eastAsia="uk-UA"/>
        </w:rPr>
        <w:t xml:space="preserve">Высота звука. </w:t>
      </w:r>
    </w:p>
    <w:p w:rsidR="00DD7479" w:rsidRPr="00444F7E" w:rsidRDefault="009067CF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</w:pPr>
      <w:r w:rsidRPr="00444F7E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ru-RU"/>
        </w:rPr>
        <w:t>Высота звука</w:t>
      </w:r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— это субъективное восприятие частоты звукового колебания, чем выше частота, тем выше звук</w:t>
      </w:r>
      <w:r w:rsidR="00A43736"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.</w:t>
      </w:r>
    </w:p>
    <w:p w:rsidR="00A43736" w:rsidRPr="00444F7E" w:rsidRDefault="00A43736">
      <w:pP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</w:pPr>
      <w:r w:rsidRPr="00444F7E">
        <w:rPr>
          <w:rFonts w:ascii="Times New Roman" w:hAnsi="Times New Roman" w:cs="Times New Roman"/>
          <w:noProof/>
          <w:sz w:val="28"/>
          <w:szCs w:val="28"/>
          <w:lang w:val="ru-RU" w:eastAsia="uk-UA"/>
        </w:rPr>
        <w:drawing>
          <wp:anchor distT="0" distB="0" distL="114300" distR="114300" simplePos="0" relativeHeight="251660288" behindDoc="0" locked="0" layoutInCell="1" allowOverlap="1" wp14:anchorId="07F7BBF3" wp14:editId="45F20F4D">
            <wp:simplePos x="0" y="0"/>
            <wp:positionH relativeFrom="column">
              <wp:posOffset>-49530</wp:posOffset>
            </wp:positionH>
            <wp:positionV relativeFrom="paragraph">
              <wp:posOffset>103505</wp:posOffset>
            </wp:positionV>
            <wp:extent cx="4177665" cy="308610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выс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766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Единственным местом в голосовом аппарате, где рождается качество высоты звука, т.е. частота сгущений и разрежений воздуха, является гортань — голосовые связки человека. Сколько </w:t>
      </w:r>
      <w:proofErr w:type="spellStart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смыканий</w:t>
      </w:r>
      <w:proofErr w:type="spellEnd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и </w:t>
      </w:r>
      <w:proofErr w:type="spellStart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размыканий</w:t>
      </w:r>
      <w:proofErr w:type="spellEnd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осуществят они в процессе своих колебаний и сколько, соответственно, порций сгущенного </w:t>
      </w:r>
      <w:proofErr w:type="spellStart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подсвязочного</w:t>
      </w:r>
      <w:proofErr w:type="spellEnd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воздуха они пропустят — такова будет и частота рожденного звука, т.е. высота тона. Никаких других механизмов, которые могли бы изменить эту высоту после ее рождения в гортани, в организме не имеется.</w:t>
      </w:r>
      <w:r w:rsidRPr="00444F7E">
        <w:rPr>
          <w:rFonts w:ascii="Times New Roman" w:hAnsi="Times New Roman" w:cs="Times New Roman"/>
          <w:color w:val="333333"/>
          <w:sz w:val="28"/>
          <w:szCs w:val="28"/>
          <w:lang w:val="ru-RU"/>
        </w:rPr>
        <w:br/>
      </w:r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Какова бы ни была частота звуковых колебательных движений, скорость, с которой они распространяются по воздуху, остается одинаковой и при +18</w:t>
      </w:r>
      <w:proofErr w:type="gramStart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° С</w:t>
      </w:r>
      <w:proofErr w:type="gramEnd"/>
      <w:r w:rsidRPr="00444F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равна 342 м/сек. Если бы скорость распространения звуков разной высоты была бы неодинаковой, то ни один из аккордов оркестра не мог бы быть воспринят в зале как одномоментное звучание многих звуков.</w:t>
      </w:r>
    </w:p>
    <w:p w:rsidR="00AF7AF6" w:rsidRPr="00444F7E" w:rsidRDefault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  <w:r w:rsidRPr="00444F7E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   </w:t>
      </w:r>
      <w:r w:rsidRPr="00444F7E">
        <w:rPr>
          <w:rFonts w:ascii="Times New Roman" w:hAnsi="Times New Roman" w:cs="Times New Roman"/>
          <w:noProof/>
          <w:sz w:val="28"/>
          <w:szCs w:val="28"/>
          <w:lang w:val="ru-RU" w:eastAsia="uk-UA"/>
        </w:rPr>
        <w:drawing>
          <wp:anchor distT="0" distB="0" distL="114300" distR="114300" simplePos="0" relativeHeight="251661312" behindDoc="0" locked="0" layoutInCell="1" allowOverlap="1" wp14:anchorId="7241D563" wp14:editId="62A41DB1">
            <wp:simplePos x="0" y="0"/>
            <wp:positionH relativeFrom="column">
              <wp:posOffset>66675</wp:posOffset>
            </wp:positionH>
            <wp:positionV relativeFrom="paragraph">
              <wp:posOffset>105410</wp:posOffset>
            </wp:positionV>
            <wp:extent cx="3905885" cy="260985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77765dc3edf5f653bc5e9b5aefa475bfcefa326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885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  <w:bookmarkStart w:id="0" w:name="_GoBack"/>
      <w:bookmarkEnd w:id="0"/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AF7AF6" w:rsidRPr="00444F7E" w:rsidRDefault="00AF7AF6" w:rsidP="00AF7AF6">
      <w:pPr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:rsidR="00A43736" w:rsidRPr="00444F7E" w:rsidRDefault="00AF7AF6" w:rsidP="00AF7AF6">
      <w:pPr>
        <w:tabs>
          <w:tab w:val="left" w:pos="6855"/>
        </w:tabs>
        <w:rPr>
          <w:rFonts w:ascii="Times New Roman" w:hAnsi="Times New Roman" w:cs="Times New Roman"/>
          <w:i/>
          <w:sz w:val="28"/>
          <w:szCs w:val="28"/>
          <w:lang w:val="ru-RU" w:eastAsia="uk-UA"/>
        </w:rPr>
      </w:pPr>
      <w:r w:rsidRPr="00444F7E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                                                                     </w:t>
      </w:r>
      <w:r w:rsidRPr="00444F7E">
        <w:rPr>
          <w:rFonts w:ascii="Times New Roman" w:hAnsi="Times New Roman" w:cs="Times New Roman"/>
          <w:i/>
          <w:sz w:val="28"/>
          <w:szCs w:val="28"/>
          <w:lang w:val="ru-RU" w:eastAsia="uk-UA"/>
        </w:rPr>
        <w:t>Подготовила  учитель музыки: Михалева М.</w:t>
      </w:r>
      <w:proofErr w:type="gramStart"/>
      <w:r w:rsidRPr="00444F7E">
        <w:rPr>
          <w:rFonts w:ascii="Times New Roman" w:hAnsi="Times New Roman" w:cs="Times New Roman"/>
          <w:i/>
          <w:sz w:val="28"/>
          <w:szCs w:val="28"/>
          <w:lang w:val="ru-RU" w:eastAsia="uk-UA"/>
        </w:rPr>
        <w:t>С</w:t>
      </w:r>
      <w:proofErr w:type="gramEnd"/>
    </w:p>
    <w:sectPr w:rsidR="00A43736" w:rsidRPr="00444F7E" w:rsidSect="00DD747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011" w:rsidRDefault="00131011" w:rsidP="00AF7AF6">
      <w:pPr>
        <w:spacing w:after="0" w:line="240" w:lineRule="auto"/>
      </w:pPr>
      <w:r>
        <w:separator/>
      </w:r>
    </w:p>
  </w:endnote>
  <w:endnote w:type="continuationSeparator" w:id="0">
    <w:p w:rsidR="00131011" w:rsidRDefault="00131011" w:rsidP="00AF7A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011" w:rsidRDefault="00131011" w:rsidP="00AF7AF6">
      <w:pPr>
        <w:spacing w:after="0" w:line="240" w:lineRule="auto"/>
      </w:pPr>
      <w:r>
        <w:separator/>
      </w:r>
    </w:p>
  </w:footnote>
  <w:footnote w:type="continuationSeparator" w:id="0">
    <w:p w:rsidR="00131011" w:rsidRDefault="00131011" w:rsidP="00AF7A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201"/>
    <w:rsid w:val="00131011"/>
    <w:rsid w:val="00444F7E"/>
    <w:rsid w:val="009067CF"/>
    <w:rsid w:val="00A43736"/>
    <w:rsid w:val="00AF7AF6"/>
    <w:rsid w:val="00C134A2"/>
    <w:rsid w:val="00DD7479"/>
    <w:rsid w:val="00F71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74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D7479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DD7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9067CF"/>
    <w:rPr>
      <w:b/>
      <w:bCs/>
    </w:rPr>
  </w:style>
  <w:style w:type="character" w:customStyle="1" w:styleId="w">
    <w:name w:val="w"/>
    <w:basedOn w:val="a0"/>
    <w:rsid w:val="009067CF"/>
  </w:style>
  <w:style w:type="character" w:styleId="a7">
    <w:name w:val="Hyperlink"/>
    <w:basedOn w:val="a0"/>
    <w:uiPriority w:val="99"/>
    <w:semiHidden/>
    <w:unhideWhenUsed/>
    <w:rsid w:val="009067CF"/>
    <w:rPr>
      <w:color w:val="0000FF"/>
      <w:u w:val="single"/>
    </w:rPr>
  </w:style>
  <w:style w:type="paragraph" w:styleId="a8">
    <w:name w:val="header"/>
    <w:basedOn w:val="a"/>
    <w:link w:val="a9"/>
    <w:uiPriority w:val="99"/>
    <w:unhideWhenUsed/>
    <w:rsid w:val="00AF7A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ій колонтитул Знак"/>
    <w:basedOn w:val="a0"/>
    <w:link w:val="a8"/>
    <w:uiPriority w:val="99"/>
    <w:rsid w:val="00AF7AF6"/>
  </w:style>
  <w:style w:type="paragraph" w:styleId="aa">
    <w:name w:val="footer"/>
    <w:basedOn w:val="a"/>
    <w:link w:val="ab"/>
    <w:uiPriority w:val="99"/>
    <w:unhideWhenUsed/>
    <w:rsid w:val="00AF7A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ій колонтитул Знак"/>
    <w:basedOn w:val="a0"/>
    <w:link w:val="aa"/>
    <w:uiPriority w:val="99"/>
    <w:rsid w:val="00AF7A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74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D7479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DD7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9067CF"/>
    <w:rPr>
      <w:b/>
      <w:bCs/>
    </w:rPr>
  </w:style>
  <w:style w:type="character" w:customStyle="1" w:styleId="w">
    <w:name w:val="w"/>
    <w:basedOn w:val="a0"/>
    <w:rsid w:val="009067CF"/>
  </w:style>
  <w:style w:type="character" w:styleId="a7">
    <w:name w:val="Hyperlink"/>
    <w:basedOn w:val="a0"/>
    <w:uiPriority w:val="99"/>
    <w:semiHidden/>
    <w:unhideWhenUsed/>
    <w:rsid w:val="009067CF"/>
    <w:rPr>
      <w:color w:val="0000FF"/>
      <w:u w:val="single"/>
    </w:rPr>
  </w:style>
  <w:style w:type="paragraph" w:styleId="a8">
    <w:name w:val="header"/>
    <w:basedOn w:val="a"/>
    <w:link w:val="a9"/>
    <w:uiPriority w:val="99"/>
    <w:unhideWhenUsed/>
    <w:rsid w:val="00AF7A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ій колонтитул Знак"/>
    <w:basedOn w:val="a0"/>
    <w:link w:val="a8"/>
    <w:uiPriority w:val="99"/>
    <w:rsid w:val="00AF7AF6"/>
  </w:style>
  <w:style w:type="paragraph" w:styleId="aa">
    <w:name w:val="footer"/>
    <w:basedOn w:val="a"/>
    <w:link w:val="ab"/>
    <w:uiPriority w:val="99"/>
    <w:unhideWhenUsed/>
    <w:rsid w:val="00AF7A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ій колонтитул Знак"/>
    <w:basedOn w:val="a0"/>
    <w:link w:val="aa"/>
    <w:uiPriority w:val="99"/>
    <w:rsid w:val="00AF7A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860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25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6086B-2AD9-4951-982D-847C4127D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1452</Words>
  <Characters>828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2021-10-12T11:18:00Z</dcterms:created>
  <dcterms:modified xsi:type="dcterms:W3CDTF">2021-10-12T11:18:00Z</dcterms:modified>
</cp:coreProperties>
</file>