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B18" w:rsidRPr="00CE52F0" w:rsidRDefault="00221B18" w:rsidP="00221B18">
      <w:pPr>
        <w:pStyle w:val="1"/>
        <w:shd w:val="clear" w:color="auto" w:fill="FFFFFF"/>
        <w:spacing w:before="0"/>
        <w:jc w:val="center"/>
        <w:rPr>
          <w:rFonts w:ascii="Times New Roman" w:eastAsia="Times New Roman" w:hAnsi="Times New Roman" w:cs="Times New Roman"/>
          <w:bCs w:val="0"/>
          <w:color w:val="FF0000"/>
          <w:kern w:val="36"/>
          <w:sz w:val="48"/>
          <w:szCs w:val="48"/>
          <w:lang w:eastAsia="ru-RU"/>
        </w:rPr>
      </w:pPr>
      <w:bookmarkStart w:id="0" w:name="_GoBack"/>
      <w:bookmarkEnd w:id="0"/>
      <w:r w:rsidRPr="00CE52F0">
        <w:rPr>
          <w:rFonts w:ascii="Times New Roman" w:eastAsia="Times New Roman" w:hAnsi="Times New Roman" w:cs="Times New Roman"/>
          <w:bCs w:val="0"/>
          <w:color w:val="FF0000"/>
          <w:kern w:val="36"/>
          <w:sz w:val="48"/>
          <w:szCs w:val="48"/>
          <w:lang w:eastAsia="ru-RU"/>
        </w:rPr>
        <w:t>Осторожно –</w:t>
      </w:r>
    </w:p>
    <w:p w:rsidR="00221B18" w:rsidRPr="00CE52F0" w:rsidRDefault="00221B18" w:rsidP="00221B18">
      <w:pPr>
        <w:pStyle w:val="1"/>
        <w:shd w:val="clear" w:color="auto" w:fill="FFFFFF"/>
        <w:spacing w:before="0"/>
        <w:jc w:val="center"/>
        <w:rPr>
          <w:rFonts w:ascii="Times New Roman" w:eastAsia="Times New Roman" w:hAnsi="Times New Roman" w:cs="Times New Roman"/>
          <w:bCs w:val="0"/>
          <w:color w:val="FF0000"/>
          <w:kern w:val="36"/>
          <w:sz w:val="48"/>
          <w:szCs w:val="48"/>
          <w:lang w:eastAsia="ru-RU"/>
        </w:rPr>
      </w:pPr>
      <w:r w:rsidRPr="00CE52F0">
        <w:rPr>
          <w:rFonts w:ascii="Times New Roman" w:eastAsia="Times New Roman" w:hAnsi="Times New Roman" w:cs="Times New Roman"/>
          <w:bCs w:val="0"/>
          <w:color w:val="FF0000"/>
          <w:kern w:val="36"/>
          <w:sz w:val="48"/>
          <w:szCs w:val="48"/>
          <w:lang w:eastAsia="ru-RU"/>
        </w:rPr>
        <w:t>взрывоопасные предметы!</w:t>
      </w:r>
    </w:p>
    <w:p w:rsidR="00221B18" w:rsidRPr="00CE52F0" w:rsidRDefault="00221B18" w:rsidP="00221B18">
      <w:pPr>
        <w:spacing w:after="0"/>
        <w:jc w:val="center"/>
        <w:rPr>
          <w:rFonts w:ascii="Times New Roman" w:eastAsia="Times New Roman" w:hAnsi="Times New Roman" w:cs="Times New Roman"/>
          <w:b/>
          <w:color w:val="0070C0"/>
          <w:lang w:eastAsia="ru-RU"/>
        </w:rPr>
      </w:pPr>
      <w:r w:rsidRPr="00CE52F0">
        <w:rPr>
          <w:rFonts w:ascii="Times New Roman" w:eastAsia="Times New Roman" w:hAnsi="Times New Roman" w:cs="Times New Roman"/>
          <w:b/>
          <w:color w:val="0070C0"/>
          <w:lang w:eastAsia="ru-RU"/>
        </w:rPr>
        <w:t>Инструкция</w:t>
      </w:r>
    </w:p>
    <w:p w:rsidR="00221B18" w:rsidRPr="00CE52F0" w:rsidRDefault="00221B18" w:rsidP="00221B18">
      <w:pPr>
        <w:spacing w:after="0"/>
        <w:jc w:val="center"/>
        <w:rPr>
          <w:rFonts w:ascii="Times New Roman" w:eastAsia="Times New Roman" w:hAnsi="Times New Roman" w:cs="Times New Roman"/>
          <w:b/>
          <w:color w:val="0070C0"/>
          <w:lang w:eastAsia="ru-RU"/>
        </w:rPr>
      </w:pPr>
      <w:r w:rsidRPr="00CE52F0">
        <w:rPr>
          <w:rFonts w:ascii="Times New Roman" w:eastAsia="Times New Roman" w:hAnsi="Times New Roman" w:cs="Times New Roman"/>
          <w:b/>
          <w:color w:val="0070C0"/>
          <w:lang w:eastAsia="ru-RU"/>
        </w:rPr>
        <w:t>по безопасности жизнедеятельности учащихся</w:t>
      </w:r>
    </w:p>
    <w:p w:rsidR="00221B18" w:rsidRPr="00CE52F0" w:rsidRDefault="00221B18" w:rsidP="00221B18">
      <w:pPr>
        <w:spacing w:after="0"/>
        <w:jc w:val="center"/>
        <w:rPr>
          <w:rFonts w:ascii="Times New Roman" w:eastAsia="Times New Roman" w:hAnsi="Times New Roman" w:cs="Times New Roman"/>
          <w:b/>
          <w:color w:val="0070C0"/>
          <w:lang w:eastAsia="ru-RU"/>
        </w:rPr>
      </w:pPr>
      <w:r w:rsidRPr="00CE52F0">
        <w:rPr>
          <w:rFonts w:ascii="Times New Roman" w:eastAsia="Times New Roman" w:hAnsi="Times New Roman" w:cs="Times New Roman"/>
          <w:b/>
          <w:color w:val="0070C0"/>
          <w:lang w:eastAsia="ru-RU"/>
        </w:rPr>
        <w:t>при обнаружении взрывоопасных предметов</w:t>
      </w:r>
    </w:p>
    <w:p w:rsidR="00221B18" w:rsidRPr="00221B18" w:rsidRDefault="00221B18" w:rsidP="00221B18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</w:p>
    <w:p w:rsidR="00221B18" w:rsidRPr="00221B18" w:rsidRDefault="00221B18" w:rsidP="00CE52F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В связи с приближающимися пасхальными, майскими праздниками и летними каникулами, когда большинство ребят будут предоставлены сами себе, важно, чтобы и дети, и взрослые знали, чем опасны отдых и прогулки на природе.</w:t>
      </w: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Напомним, что почти вся территория Республики является зоной повышенного риска, поскольку здесь до сих пор ведутся боевые действия, и земля буквально нашпигована невзорвавшимися снарядами, минами, бомбами, гранатами.  </w:t>
      </w: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noProof/>
          <w:color w:val="007BFF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EAADA8D" wp14:editId="0B8F3A41">
            <wp:simplePos x="0" y="0"/>
            <wp:positionH relativeFrom="margin">
              <wp:posOffset>-71755</wp:posOffset>
            </wp:positionH>
            <wp:positionV relativeFrom="margin">
              <wp:posOffset>3993515</wp:posOffset>
            </wp:positionV>
            <wp:extent cx="4290060" cy="2575560"/>
            <wp:effectExtent l="0" t="0" r="0" b="0"/>
            <wp:wrapSquare wrapText="bothSides"/>
            <wp:docPr id="3" name="Рисунок 3" descr="https://aprlnr.su/uploads/posts/2021-04/medium/1617802839_pamjatka_opasnye_predmety_1.jpg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prlnr.su/uploads/posts/2021-04/medium/1617802839_pamjatka_opasnye_predmety_1.jpg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257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 xml:space="preserve">Самыми распространёнными «находками» являются гранаты, взрыватели, неразорвавшиеся артиллерийские мины (калибром 82 и 120 мм), противопехотные мины. Последние наиболее опасны, поскольку их маскируют. Отличаются тем, что очень </w:t>
      </w:r>
      <w:proofErr w:type="gramStart"/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чувствительны</w:t>
      </w:r>
      <w:proofErr w:type="gramEnd"/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 xml:space="preserve"> к нажиму. Взрыв происходит при наступлении ногой на крышку, и человек практически гарантированно лишается стопы, а также получает сильнейшие ожоги. Несмотря на то, что в 1980 году ООН была принята Конвенция, запрещавшая применение мин против гражданского населения, современные войны не обходятся без минных полей, растяжек-ловушек и противотанковых мин. По оценкам ООН, в мире находится около 110 млн. неразорвавшихся противопехотных мин. Каждый год на них подрываются примерно 26 тыс. человек.</w:t>
      </w:r>
    </w:p>
    <w:p w:rsidR="00221B18" w:rsidRPr="00221B18" w:rsidRDefault="00221B18" w:rsidP="00221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b/>
          <w:bCs/>
          <w:color w:val="212529"/>
          <w:sz w:val="24"/>
          <w:szCs w:val="24"/>
          <w:lang w:eastAsia="ru-RU"/>
        </w:rPr>
        <w:t xml:space="preserve">В связи с этим отдел по вопросам мобилизационной работы и ЧС </w:t>
      </w:r>
      <w:proofErr w:type="gramStart"/>
      <w:r w:rsidRPr="00221B18">
        <w:rPr>
          <w:rFonts w:ascii="Times New Roman" w:eastAsia="Times New Roman" w:hAnsi="Times New Roman" w:cs="Times New Roman"/>
          <w:b/>
          <w:bCs/>
          <w:color w:val="212529"/>
          <w:sz w:val="24"/>
          <w:szCs w:val="24"/>
          <w:lang w:eastAsia="ru-RU"/>
        </w:rPr>
        <w:t>АПР</w:t>
      </w:r>
      <w:proofErr w:type="gramEnd"/>
      <w:r w:rsidRPr="00221B18">
        <w:rPr>
          <w:rFonts w:ascii="Times New Roman" w:eastAsia="Times New Roman" w:hAnsi="Times New Roman" w:cs="Times New Roman"/>
          <w:b/>
          <w:bCs/>
          <w:color w:val="212529"/>
          <w:sz w:val="24"/>
          <w:szCs w:val="24"/>
          <w:lang w:eastAsia="ru-RU"/>
        </w:rPr>
        <w:t xml:space="preserve"> ЛНР обращается, прежде всего, к родителям:</w:t>
      </w: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Не оставляйте без присмотра своих детей, не позволяйте им гулять в лесопосадках, на открытых территориях, пустырях, вблизи водоёмов и в других непроверенных местах. Дети из-за свойственного их возрасту любопытства могут лишиться жизни. Объясните им, что ходить можно только по тем дорогам, где передвигается большое количество людей, – они наиболее безопасны; при этом нельзя отходить в сторону в непроверенных местах, забираться в разрушенные дома, а также трогать лежащие на пути движения и обочинах различные подозрительные предметы, провода, шнуры.</w:t>
      </w:r>
    </w:p>
    <w:p w:rsidR="00221B18" w:rsidRPr="00221B18" w:rsidRDefault="00221B18" w:rsidP="00221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В случае обнаружения взрывоопасных предметов следует выполнять следующие действия:</w:t>
      </w:r>
    </w:p>
    <w:p w:rsidR="00221B18" w:rsidRPr="00221B18" w:rsidRDefault="00221B18" w:rsidP="00221B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lastRenderedPageBreak/>
        <w:t>быстро отойти от подозрительного предмета на безопасное расстояние;</w:t>
      </w:r>
    </w:p>
    <w:p w:rsidR="00221B18" w:rsidRPr="00221B18" w:rsidRDefault="00221B18" w:rsidP="00221B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немедленно сообщить об опасной находке в полицию по телефону 102 или в МЧС по телефону 101;</w:t>
      </w:r>
    </w:p>
    <w:p w:rsidR="00221B18" w:rsidRPr="00221B18" w:rsidRDefault="00221B18" w:rsidP="00221B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оградить или другим способом исключить случайный доступ в опасную зону посторонних людей до прибытия специалистов;</w:t>
      </w:r>
    </w:p>
    <w:p w:rsidR="00221B18" w:rsidRPr="00221B18" w:rsidRDefault="00221B18" w:rsidP="00221B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по возможности дождаться прибытия официальных лиц и указать им местонахождения взрывоопасного предмета.</w:t>
      </w: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Категорически запрещается: подходить, трогать и сдвигать взрывоопасные предметы с места, брать их в руки, наносить по ним удары, разбирать, переносить или перекатывать их с места на место, предпринимать попытки обезвредить или извлечь их из земли, обрывать или тянуть отходящие от них проволочки или провода, собирать в качестве металлолома.</w:t>
      </w:r>
    </w:p>
    <w:p w:rsidR="00221B18" w:rsidRPr="00221B18" w:rsidRDefault="00221B18" w:rsidP="00221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color w:val="212529"/>
          <w:sz w:val="24"/>
          <w:szCs w:val="24"/>
          <w:lang w:eastAsia="ru-RU"/>
        </w:rPr>
        <w:t>Если вы случайно зацепили ногой «растяжку», к которой привязана обычная ручная граната – раздастся хлопок. В данном случае есть не более 3,5 секунд для того, чтобы убежать или укрыться за чем-нибудь. Убегать надо по тому пути, по которому пришли, так как впереди необследованная территория, на которой могут находиться другие боеприпасы.</w:t>
      </w:r>
    </w:p>
    <w:p w:rsidR="00221B18" w:rsidRPr="00221B18" w:rsidRDefault="00221B18" w:rsidP="00221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21B18" w:rsidRPr="00221B18" w:rsidRDefault="00221B18" w:rsidP="00221B1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B0F0"/>
          <w:sz w:val="24"/>
          <w:szCs w:val="24"/>
          <w:lang w:eastAsia="ru-RU"/>
        </w:rPr>
      </w:pPr>
      <w:r w:rsidRPr="00221B18">
        <w:rPr>
          <w:rFonts w:ascii="Times New Roman" w:eastAsia="Times New Roman" w:hAnsi="Times New Roman" w:cs="Times New Roman"/>
          <w:b/>
          <w:color w:val="00B0F0"/>
          <w:sz w:val="24"/>
          <w:szCs w:val="24"/>
          <w:lang w:eastAsia="ru-RU"/>
        </w:rPr>
        <w:t>Не забывайте о том, что война в первую очередь беспощадна к детям!</w:t>
      </w:r>
    </w:p>
    <w:p w:rsidR="003F656D" w:rsidRPr="00221B18" w:rsidRDefault="00221B18" w:rsidP="00221B18">
      <w:pPr>
        <w:tabs>
          <w:tab w:val="left" w:pos="2052"/>
        </w:tabs>
      </w:pPr>
      <w:r>
        <w:rPr>
          <w:noProof/>
          <w:lang w:eastAsia="ru-RU"/>
        </w:rPr>
        <w:drawing>
          <wp:inline distT="0" distB="0" distL="0" distR="0" wp14:anchorId="4DAB845A" wp14:editId="48016103">
            <wp:extent cx="5940425" cy="3085061"/>
            <wp:effectExtent l="0" t="0" r="3175" b="1270"/>
            <wp:docPr id="2" name="Рисунок 2" descr="https://aprlnr.su/uploads/posts/2021-04/1617802785_6b23mbczryy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prlnr.su/uploads/posts/2021-04/1617802785_6b23mbczryy-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085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F656D" w:rsidRPr="00221B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6C50BC"/>
    <w:multiLevelType w:val="multilevel"/>
    <w:tmpl w:val="21CE1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6D7"/>
    <w:rsid w:val="00221B18"/>
    <w:rsid w:val="003F656D"/>
    <w:rsid w:val="0071507B"/>
    <w:rsid w:val="008706D7"/>
    <w:rsid w:val="00CE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21B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21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21B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1B1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1B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21B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21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21B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1B1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1B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9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aprlnr.su/uploads/posts/2021-04/1617802839_pamjatka_opasnye_predmety_1.jp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53D7F6-2DDC-4489-AF41-F837A7CC9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2022-02-28T14:47:00Z</dcterms:created>
  <dcterms:modified xsi:type="dcterms:W3CDTF">2022-02-28T15:03:00Z</dcterms:modified>
</cp:coreProperties>
</file>