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292" w:rsidRPr="006B2292" w:rsidRDefault="006B2292">
      <w:pPr>
        <w:rPr>
          <w:rStyle w:val="markedcontent"/>
          <w:rFonts w:ascii="Arial" w:hAnsi="Arial" w:cs="Arial"/>
          <w:sz w:val="24"/>
          <w:szCs w:val="24"/>
          <w:lang w:val="uk-UA"/>
        </w:rPr>
      </w:pPr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 xml:space="preserve">10 </w:t>
      </w:r>
      <w:proofErr w:type="spellStart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>класс</w:t>
      </w:r>
      <w:proofErr w:type="spellEnd"/>
      <w:r>
        <w:rPr>
          <w:rStyle w:val="markedcontent"/>
          <w:rFonts w:ascii="Arial" w:hAnsi="Arial" w:cs="Arial"/>
          <w:sz w:val="24"/>
          <w:szCs w:val="24"/>
          <w:lang w:val="uk-UA"/>
        </w:rPr>
        <w:t xml:space="preserve"> </w:t>
      </w:r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>Русский</w:t>
      </w:r>
      <w:proofErr w:type="spellEnd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>язык</w:t>
      </w:r>
      <w:proofErr w:type="spellEnd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 xml:space="preserve"> </w:t>
      </w:r>
      <w:r>
        <w:rPr>
          <w:rStyle w:val="markedcontent"/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>Занятие</w:t>
      </w:r>
      <w:proofErr w:type="spellEnd"/>
      <w:r>
        <w:rPr>
          <w:rStyle w:val="markedcontent"/>
          <w:rFonts w:ascii="Arial" w:hAnsi="Arial" w:cs="Arial"/>
          <w:sz w:val="24"/>
          <w:szCs w:val="24"/>
          <w:lang w:val="uk-UA"/>
        </w:rPr>
        <w:t xml:space="preserve"> №</w:t>
      </w:r>
      <w:r w:rsidRPr="006B2292">
        <w:rPr>
          <w:rStyle w:val="markedcontent"/>
          <w:rFonts w:ascii="Arial" w:hAnsi="Arial" w:cs="Arial"/>
          <w:sz w:val="24"/>
          <w:szCs w:val="24"/>
          <w:lang w:val="uk-UA"/>
        </w:rPr>
        <w:t xml:space="preserve"> 3</w:t>
      </w:r>
    </w:p>
    <w:p w:rsidR="00056429" w:rsidRDefault="00F01EC6">
      <w:pPr>
        <w:rPr>
          <w:rStyle w:val="markedcontent"/>
          <w:rFonts w:ascii="Arial" w:hAnsi="Arial" w:cs="Arial"/>
          <w:sz w:val="35"/>
          <w:szCs w:val="35"/>
        </w:rPr>
      </w:pPr>
      <w:r w:rsidRPr="006B2292">
        <w:rPr>
          <w:rStyle w:val="markedcontent"/>
          <w:rFonts w:ascii="Arial" w:hAnsi="Arial" w:cs="Arial"/>
          <w:sz w:val="24"/>
          <w:szCs w:val="24"/>
        </w:rPr>
        <w:t>Определение словесных средств художественной изобразительности:</w:t>
      </w:r>
      <w:r w:rsidRPr="006B2292">
        <w:rPr>
          <w:sz w:val="24"/>
          <w:szCs w:val="24"/>
        </w:rPr>
        <w:br/>
      </w:r>
      <w:r w:rsidR="006B2292">
        <w:rPr>
          <w:rStyle w:val="markedcontent"/>
          <w:rFonts w:ascii="Arial" w:hAnsi="Arial" w:cs="Arial"/>
          <w:sz w:val="24"/>
          <w:szCs w:val="24"/>
        </w:rPr>
        <w:t xml:space="preserve"> </w:t>
      </w:r>
      <w:r w:rsidRPr="006B2292">
        <w:rPr>
          <w:rStyle w:val="markedcontent"/>
          <w:rFonts w:ascii="Arial" w:hAnsi="Arial" w:cs="Arial"/>
          <w:sz w:val="24"/>
          <w:szCs w:val="24"/>
        </w:rPr>
        <w:t>тропов (метафора, метонимия, гипербола, олицетворение, литота и др</w:t>
      </w:r>
      <w:r>
        <w:rPr>
          <w:rStyle w:val="markedcontent"/>
          <w:rFonts w:ascii="Arial" w:hAnsi="Arial" w:cs="Arial"/>
          <w:sz w:val="35"/>
          <w:szCs w:val="35"/>
        </w:rPr>
        <w:t>.)</w:t>
      </w:r>
    </w:p>
    <w:p w:rsidR="006B2292" w:rsidRPr="006B2292" w:rsidRDefault="006B2292" w:rsidP="007B0B8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 xml:space="preserve"> </w:t>
      </w:r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 выразительности — это тропы и фигуры речи, которые украшают речь, приносят выразительность, эмоциональность и яркость.</w:t>
      </w:r>
    </w:p>
    <w:p w:rsidR="006B2292" w:rsidRPr="006B2292" w:rsidRDefault="006B2292" w:rsidP="006B229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6B2292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Средства художественной выразительности </w:t>
      </w:r>
      <w:r w:rsidR="007B0B81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</w:p>
    <w:p w:rsidR="006B2292" w:rsidRPr="006B2292" w:rsidRDefault="006B2292" w:rsidP="006B22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Средства художественной выразительности делятся </w:t>
      </w:r>
      <w:proofErr w:type="gramStart"/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лексические и синтаксические.</w:t>
      </w:r>
    </w:p>
    <w:p w:rsidR="006B2292" w:rsidRPr="006B2292" w:rsidRDefault="006B2292" w:rsidP="006B229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B229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Лексические средства выразительности</w:t>
      </w:r>
    </w:p>
    <w:p w:rsidR="006B2292" w:rsidRPr="006B2292" w:rsidRDefault="006B2292" w:rsidP="006B22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лексическое значение слов и выражений. Лексическое значение слова — это значение, понятие, смысл явления/предмета.</w:t>
      </w:r>
    </w:p>
    <w:p w:rsidR="006B2292" w:rsidRPr="006B2292" w:rsidRDefault="006B2292" w:rsidP="006B229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229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тропы (слова используются в переносном значении).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66"/>
        <w:gridCol w:w="3550"/>
        <w:gridCol w:w="4129"/>
      </w:tblGrid>
      <w:tr w:rsidR="006B2292" w:rsidRPr="006B2292" w:rsidTr="006B229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Фигура речи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Значение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Пример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Аллегория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Изображение абстрактной идеи посредством какого-то конкретного образа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аллегория медицины — это изображение змеи, обвивающей чашу;</w:t>
            </w:r>
          </w:p>
          <w:p w:rsidR="006B2292" w:rsidRPr="006B2292" w:rsidRDefault="006B2292" w:rsidP="006B229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аллегория мира — это белый голубь;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Гипербола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Явное </w:t>
            </w:r>
            <w:proofErr w:type="spellStart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преувеличивание</w:t>
            </w:r>
            <w:proofErr w:type="spellEnd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приукрашивание действительности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повторял сто раз;</w:t>
            </w:r>
          </w:p>
          <w:p w:rsidR="006B2292" w:rsidRPr="006B2292" w:rsidRDefault="006B2292" w:rsidP="006B2292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виделись целую вечность;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Ирония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Передаётся противоположность того, что человек думает на самом деле, это насмешка</w:t>
            </w:r>
          </w:p>
        </w:tc>
        <w:tc>
          <w:tcPr>
            <w:tcW w:w="0" w:type="auto"/>
            <w:vAlign w:val="center"/>
            <w:hideMark/>
          </w:tcPr>
          <w:p w:rsid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Тут был, однако, цвет столицы,</w:t>
            </w: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знать, и моды образцы,</w:t>
            </w: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Везде </w:t>
            </w:r>
            <w:proofErr w:type="gramStart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встречаемые</w:t>
            </w:r>
            <w:proofErr w:type="gramEnd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лицы</w:t>
            </w:r>
            <w:proofErr w:type="spellEnd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Необходимые глупцы; (А. С. Пушкин)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Лексический повтор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Повтор слов или целых словосочетаний</w:t>
            </w:r>
          </w:p>
        </w:tc>
        <w:tc>
          <w:tcPr>
            <w:tcW w:w="0" w:type="auto"/>
            <w:vAlign w:val="center"/>
            <w:hideMark/>
          </w:tcPr>
          <w:p w:rsid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Суставы изнывают без лекарства,</w:t>
            </w: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Суставам осложнение грозит... (реклама "</w:t>
            </w:r>
            <w:proofErr w:type="spellStart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Хондроксид</w:t>
            </w:r>
            <w:proofErr w:type="spellEnd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")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Литота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Сильное преуменьшение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</w:t>
            </w:r>
            <w:proofErr w:type="spellStart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Дюймовочка</w:t>
            </w:r>
            <w:proofErr w:type="spellEnd"/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";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рукой подать</w:t>
            </w:r>
          </w:p>
          <w:p w:rsidR="006B2292" w:rsidRPr="006B2292" w:rsidRDefault="006B2292" w:rsidP="006B22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Метафора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 термина сравниваются в необычном смысле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золотые руки;</w:t>
            </w:r>
          </w:p>
          <w:p w:rsidR="006B2292" w:rsidRPr="006B2292" w:rsidRDefault="006B2292" w:rsidP="006B2292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волчья хватка;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Метонимия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Замена одного термина на другой, при существовании логической связи между ними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город проснулся (т. е. люди);</w:t>
            </w:r>
          </w:p>
          <w:p w:rsidR="006B2292" w:rsidRPr="006B2292" w:rsidRDefault="006B2292" w:rsidP="006B2292">
            <w:pPr>
              <w:numPr>
                <w:ilvl w:val="0"/>
                <w:numId w:val="5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сегодня мы видели Врубеля (т. е. его картины);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Олицетворение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Одушевление неодушевлённых предметов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море рассмеялось;</w:t>
            </w:r>
          </w:p>
          <w:p w:rsidR="006B2292" w:rsidRPr="006B2292" w:rsidRDefault="006B2292" w:rsidP="006B2292">
            <w:pPr>
              <w:numPr>
                <w:ilvl w:val="0"/>
                <w:numId w:val="6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солнце улыбнулось;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Перифраз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Иносказание; наименование меняется на какие-то характеристики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использование "голубая планета" вместо "Земля"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Сарказм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Недобрая ирония, колкое выражение с юмором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Хороший парфюм. Как долго ты в нём мариновался?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Синекдоха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Какое-то небольшое, частное понятие заменяется более обобщённым или наоборот</w:t>
            </w:r>
          </w:p>
        </w:tc>
        <w:tc>
          <w:tcPr>
            <w:tcW w:w="0" w:type="auto"/>
            <w:vAlign w:val="center"/>
            <w:hideMark/>
          </w:tcPr>
          <w:p w:rsidR="007B0B81" w:rsidRDefault="007B0B81" w:rsidP="007B0B81">
            <w:pPr>
              <w:spacing w:before="100" w:beforeAutospacing="1" w:after="100" w:afterAutospacing="1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B2292" w:rsidRPr="006B2292" w:rsidRDefault="006B2292" w:rsidP="006B2292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уносить ноги (ноги — это частное, убегает же весь человек — это обобщённое);</w:t>
            </w:r>
          </w:p>
          <w:p w:rsidR="006B2292" w:rsidRPr="006B2292" w:rsidRDefault="006B2292" w:rsidP="006B2292">
            <w:pPr>
              <w:numPr>
                <w:ilvl w:val="0"/>
                <w:numId w:val="7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Россия выиграла чемпионат (спортсмены — частное, Россия — обобщённое);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Сравнение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Сопоставление двух понятий, часто присутствуют союзы: как, будто и др.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жёлтые, как янтарь, глаза</w:t>
            </w:r>
          </w:p>
        </w:tc>
      </w:tr>
      <w:tr w:rsidR="006B2292" w:rsidRPr="006B2292" w:rsidTr="006B2292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Эпитет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описания чего-либо используется прилагательное, наречие, причастие или глагол</w:t>
            </w:r>
          </w:p>
        </w:tc>
        <w:tc>
          <w:tcPr>
            <w:tcW w:w="0" w:type="auto"/>
            <w:vAlign w:val="center"/>
            <w:hideMark/>
          </w:tcPr>
          <w:p w:rsidR="006B2292" w:rsidRPr="006B2292" w:rsidRDefault="006B2292" w:rsidP="006B2292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синее небо;</w:t>
            </w:r>
          </w:p>
          <w:p w:rsidR="006B2292" w:rsidRPr="006B2292" w:rsidRDefault="006B2292" w:rsidP="006B2292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тёмная аллея;</w:t>
            </w:r>
          </w:p>
          <w:p w:rsidR="006B2292" w:rsidRPr="006B2292" w:rsidRDefault="006B2292" w:rsidP="006B2292">
            <w:pPr>
              <w:numPr>
                <w:ilvl w:val="0"/>
                <w:numId w:val="8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22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пламенные взоры.</w:t>
            </w:r>
          </w:p>
        </w:tc>
      </w:tr>
    </w:tbl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Итак, </w:t>
      </w:r>
      <w:r w:rsidR="008379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</w:t>
      </w:r>
      <w:r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художественным средствам языка относятся эпитет, метафора, гипербола, литота, метонимия, сравнение, олицетворение, синекдоха, перифраз, ирония, сарказм, фразеологизмы и многое другое.</w:t>
      </w:r>
      <w:proofErr w:type="gramEnd"/>
      <w:r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Рассмотрим и дадим определение некоторым из них</w:t>
      </w:r>
      <w:r w:rsidR="008379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(ваша задача - определить средства художественной выразительности)</w:t>
      </w:r>
      <w:r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7B0B81" w:rsidRPr="007B0B81" w:rsidRDefault="0083794E" w:rsidP="0083794E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…                         </w:t>
      </w:r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(от </w:t>
      </w:r>
      <w:proofErr w:type="gram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греческого</w:t>
      </w:r>
      <w:proofErr w:type="gram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epitheton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приложение) – средство художественной выразительности, определение образности, которое эмоционально характеризует предмет или явление. Пример: “Рейн лежал перед нами весь серебряный…” (И.С. Тургенев).</w:t>
      </w:r>
    </w:p>
    <w:p w:rsidR="007B0B81" w:rsidRPr="007B0B81" w:rsidRDefault="0083794E" w:rsidP="0083794E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2.     …                </w:t>
      </w:r>
      <w:r w:rsidR="007B0B81" w:rsidRPr="007B0B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(от греческого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litotes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простота) – вид тропа, противоположный гиперболе, преуменьшение.</w:t>
      </w:r>
      <w:proofErr w:type="gram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Например, в стихотворении Н.А. Некрасова использована литота:</w:t>
      </w: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 шествуя важно в спокойствии чинном,</w:t>
      </w: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 xml:space="preserve">Лошадку ведет под </w:t>
      </w:r>
      <w:proofErr w:type="spellStart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узцы</w:t>
      </w:r>
      <w:proofErr w:type="spellEnd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мужичок</w:t>
      </w:r>
      <w:proofErr w:type="gramStart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>В</w:t>
      </w:r>
      <w:proofErr w:type="gramEnd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больших сапогах, в полушубке овчинном,</w:t>
      </w: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>В больших рукавицах, а сам с ноготок!</w:t>
      </w:r>
    </w:p>
    <w:p w:rsidR="007B0B81" w:rsidRDefault="0083794E" w:rsidP="007B0B81">
      <w:pPr>
        <w:spacing w:before="100" w:beforeAutospacing="1" w:after="100" w:afterAutospacing="1" w:line="240" w:lineRule="auto"/>
      </w:pPr>
      <w:r>
        <w:rPr>
          <w:rStyle w:val="a3"/>
        </w:rPr>
        <w:lastRenderedPageBreak/>
        <w:t xml:space="preserve"> 3.  …        </w:t>
      </w:r>
      <w:r w:rsidR="007B0B81">
        <w:rPr>
          <w:rStyle w:val="a3"/>
        </w:rPr>
        <w:t xml:space="preserve"> </w:t>
      </w:r>
      <w:r w:rsidR="007B0B81">
        <w:t xml:space="preserve">(от </w:t>
      </w:r>
      <w:proofErr w:type="gramStart"/>
      <w:r w:rsidR="007B0B81">
        <w:t>греческого</w:t>
      </w:r>
      <w:proofErr w:type="gramEnd"/>
      <w:r w:rsidR="007B0B81">
        <w:t xml:space="preserve"> </w:t>
      </w:r>
      <w:proofErr w:type="spellStart"/>
      <w:r w:rsidR="007B0B81">
        <w:t>hyperbole</w:t>
      </w:r>
      <w:proofErr w:type="spellEnd"/>
      <w:r w:rsidR="007B0B81">
        <w:t xml:space="preserve"> – преувеличение) – литературный прием, преувеличение. Например, с помощью гиперболы часто создаются образы в стихотворениях В. Маяковского: “…Раздирает рот зевота шире Мексиканского залива”</w:t>
      </w:r>
    </w:p>
    <w:p w:rsidR="007B0B81" w:rsidRPr="007B0B81" w:rsidRDefault="0083794E" w:rsidP="008379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…            </w:t>
      </w:r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(от греческого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metonomadzo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переименовывать) – вид тропа, замена прямого названия предмета или явления другим, имеющим причинную связь с первым. Например, в стихотворении М.Ю. Лермонтова:</w:t>
      </w: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pict/>
      </w: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Прощай, немытая Россия,</w:t>
      </w: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>Страна рабов, страна господ</w:t>
      </w:r>
      <w:proofErr w:type="gramStart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>И</w:t>
      </w:r>
      <w:proofErr w:type="gramEnd"/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вы мундиры голубые,</w:t>
      </w:r>
      <w:r w:rsidRPr="007B0B81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br/>
        <w:t>И ты, им преданный народ.</w:t>
      </w:r>
    </w:p>
    <w:p w:rsidR="007B0B81" w:rsidRDefault="0083794E" w:rsidP="007B0B81">
      <w:pPr>
        <w:spacing w:before="100" w:beforeAutospacing="1" w:after="100" w:afterAutospacing="1" w:line="240" w:lineRule="auto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…     </w:t>
      </w:r>
      <w:r w:rsidR="007B0B81">
        <w:rPr>
          <w:rStyle w:val="a3"/>
        </w:rPr>
        <w:t xml:space="preserve"> </w:t>
      </w:r>
      <w:r w:rsidR="007B0B81">
        <w:t>(от греческого – соотнесение) – один из приемов языка, разновидность метонимии, когда для обозначения целого употребляется его часть, например: И слышно было до рассвета, как ликовал француз. (Лермонтов, Бородино).</w:t>
      </w: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B0B81" w:rsidRPr="007B0B81" w:rsidRDefault="0083794E" w:rsidP="007B0B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  …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</w:t>
      </w:r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(от греческого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periphra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sis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от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peri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вокруг, около,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phradzo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говорю) – один из тропов, схож с метонимией в развернутой форме.</w:t>
      </w:r>
      <w:proofErr w:type="gram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Например, фраза из “Бориса Годунова” А.С. Пушкина: “Ох, тяжела ты, шапка Мономаха” – часто употребляется в качестве характеристики обязанностей человека, власть имеющего. Знаменитая фраза героя романа Ильфа и Петрова “Двенадцать стульев” Остапа </w:t>
      </w:r>
      <w:proofErr w:type="spellStart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Бендера</w:t>
      </w:r>
      <w:proofErr w:type="spellEnd"/>
      <w:r w:rsidR="007B0B81" w:rsidRPr="007B0B81">
        <w:rPr>
          <w:rFonts w:ascii="Times New Roman" w:eastAsia="Times New Roman" w:hAnsi="Times New Roman" w:cs="Times New Roman"/>
          <w:sz w:val="24"/>
          <w:szCs w:val="24"/>
          <w:lang w:eastAsia="ru-RU"/>
        </w:rPr>
        <w:t>: “Киса, мы еще увидим небо в алмазах”, – употребляется в значении “разбогатеем”.</w:t>
      </w: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B0B81" w:rsidRPr="007B0B81" w:rsidRDefault="007B0B81" w:rsidP="007B0B8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2292" w:rsidRDefault="006B2292"/>
    <w:sectPr w:rsidR="006B22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922C7"/>
    <w:multiLevelType w:val="multilevel"/>
    <w:tmpl w:val="A9B40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B11314"/>
    <w:multiLevelType w:val="multilevel"/>
    <w:tmpl w:val="1D546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CF7E7C"/>
    <w:multiLevelType w:val="multilevel"/>
    <w:tmpl w:val="58289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E82856"/>
    <w:multiLevelType w:val="multilevel"/>
    <w:tmpl w:val="37784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E2F5F88"/>
    <w:multiLevelType w:val="multilevel"/>
    <w:tmpl w:val="510E1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8135649"/>
    <w:multiLevelType w:val="multilevel"/>
    <w:tmpl w:val="E79CC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2D0BB0"/>
    <w:multiLevelType w:val="multilevel"/>
    <w:tmpl w:val="1D64D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AE241A"/>
    <w:multiLevelType w:val="multilevel"/>
    <w:tmpl w:val="492ED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07832AC"/>
    <w:multiLevelType w:val="multilevel"/>
    <w:tmpl w:val="46128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0D87BAA"/>
    <w:multiLevelType w:val="multilevel"/>
    <w:tmpl w:val="1C0E9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7722530"/>
    <w:multiLevelType w:val="multilevel"/>
    <w:tmpl w:val="9D16E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3"/>
  </w:num>
  <w:num w:numId="5">
    <w:abstractNumId w:val="10"/>
  </w:num>
  <w:num w:numId="6">
    <w:abstractNumId w:val="7"/>
  </w:num>
  <w:num w:numId="7">
    <w:abstractNumId w:val="0"/>
  </w:num>
  <w:num w:numId="8">
    <w:abstractNumId w:val="2"/>
  </w:num>
  <w:num w:numId="9">
    <w:abstractNumId w:val="1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EC6"/>
    <w:rsid w:val="00056429"/>
    <w:rsid w:val="006B2292"/>
    <w:rsid w:val="007B0B81"/>
    <w:rsid w:val="0083794E"/>
    <w:rsid w:val="00F0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01EC6"/>
  </w:style>
  <w:style w:type="character" w:styleId="a3">
    <w:name w:val="Strong"/>
    <w:basedOn w:val="a0"/>
    <w:uiPriority w:val="22"/>
    <w:qFormat/>
    <w:rsid w:val="007B0B8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01EC6"/>
  </w:style>
  <w:style w:type="character" w:styleId="a3">
    <w:name w:val="Strong"/>
    <w:basedOn w:val="a0"/>
    <w:uiPriority w:val="22"/>
    <w:qFormat/>
    <w:rsid w:val="007B0B8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678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2022-10-04T18:08:00Z</dcterms:created>
  <dcterms:modified xsi:type="dcterms:W3CDTF">2022-10-04T18:51:00Z</dcterms:modified>
</cp:coreProperties>
</file>